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30" w:rsidRDefault="00B77230" w:rsidP="00B77230">
      <w:pPr>
        <w:pStyle w:val="1"/>
        <w:spacing w:before="0" w:beforeAutospacing="0" w:after="48" w:afterAutospacing="0"/>
        <w:jc w:val="both"/>
        <w:textAlignment w:val="baseline"/>
        <w:rPr>
          <w:b w:val="0"/>
          <w:bCs w:val="0"/>
          <w:color w:val="3A3A3A"/>
        </w:rPr>
      </w:pPr>
      <w:r>
        <w:rPr>
          <w:b w:val="0"/>
          <w:bCs w:val="0"/>
          <w:color w:val="3A3A3A"/>
        </w:rPr>
        <w:t>Складирование веток и листвы на контейнерных площадках недопустимо</w:t>
      </w:r>
    </w:p>
    <w:p w:rsidR="00B77230" w:rsidRDefault="00B77230" w:rsidP="00B77230">
      <w:pPr>
        <w:shd w:val="clear" w:color="auto" w:fill="FFFFFF"/>
        <w:jc w:val="both"/>
        <w:textAlignment w:val="baseline"/>
      </w:pPr>
      <w:r>
        <w:rPr>
          <w:rFonts w:ascii="Arial" w:hAnsi="Arial" w:cs="Arial"/>
          <w:color w:val="000000"/>
          <w:sz w:val="23"/>
          <w:szCs w:val="23"/>
        </w:rPr>
        <w:t>В адрес регионального оператора по обращению с ТКО регулярно поступают сообщения о зафиксированных нарушениях правил обращения с отходами и благоустройства. Так, с наступлением весны на многих контейнерных площадках для ТКО и вблизи них началось массовое складирование растительных отходов.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Такую картину можно наблюдать во многих сельских поселениях. Вместе с обычными твердыми коммунальными отходами и крупногабаритным мусором жители складируют огромные кучи веток и сухой травы. Мелкие и средние ветки выбрасывают в контейнеры, а крупные оставляют рядом. В результате рядом с контейнерными площадками вырастают целые кучи растительного мусора. Это является не только нарушением правил благоустройства, но и элементарных экологических и санитарно-эпидемиологических требований. При чем ситуация характерна не только для частного сектора, но и для территорий многоквартирных домов.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 связи с этим напоминаем, что в зоне ответственности регионального оператора находится вывоз твердых коммунальных отходов, к которым относится мусор, образующийся в жилых помещениях в процессе потребления гражданами, а также товары, утратившие свои потребительские свойства. ТКО являются и крупногабаритные отходы, например, мебель, бытовая техника. Мусор этих видов разрешено складировать в контейнеры и на контейнерных площадках.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</w:rPr>
        <w:t>В письме Министерства природных ресурсов и экологии РФ от 11 октября 2019 г. № 08-25-53/24802 «О направлении разъяснений по вопросу регулирования деятельности в области обращения с ТКО» указано, что отходы, «образующиеся в процессе содержания зеленых насаждений (ветки, листва, древесные остатки) не соответствуют определению ТКО, установленному Законом № 89-ФЗ, по основному признаку, т. к. являются отходами, образованными вне жилых помещений».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Таким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образом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полномочия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регоператора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 входит сбор и транспортирование веток деревьев, кустарников, а также строительного мусора. Складировать на контейнерных площадках указанные отходы недопустимо.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Вывоз растительных отходов, образованных при уходе за древесно-кустарниковыми посадками, и строительного мусора осуществляется в рамках отдельных договоров с региональным оператором по обращению с ТКО, либо с другими организациями, имеющими лицензию на транспортировку и захоронение отходов.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Заключать договор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регоператором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необходимо собственникам контейнерных площадок, либо организациям, в зоне ответственности которых находятся места накопления (управляющие компании). </w:t>
      </w:r>
    </w:p>
    <w:p w:rsidR="007C115B" w:rsidRPr="00B77230" w:rsidRDefault="007C115B" w:rsidP="00B772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15B" w:rsidRPr="00B7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FB"/>
    <w:rsid w:val="007C115B"/>
    <w:rsid w:val="008C75FB"/>
    <w:rsid w:val="00B7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30"/>
  </w:style>
  <w:style w:type="paragraph" w:styleId="1">
    <w:name w:val="heading 1"/>
    <w:basedOn w:val="a"/>
    <w:link w:val="10"/>
    <w:uiPriority w:val="9"/>
    <w:qFormat/>
    <w:rsid w:val="00B7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30"/>
  </w:style>
  <w:style w:type="paragraph" w:styleId="1">
    <w:name w:val="heading 1"/>
    <w:basedOn w:val="a"/>
    <w:link w:val="10"/>
    <w:uiPriority w:val="9"/>
    <w:qFormat/>
    <w:rsid w:val="00B77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Хатунцева Олеся Александровна</dc:creator>
  <cp:keywords/>
  <dc:description/>
  <cp:lastModifiedBy>Хатунцева Олеся Александровна</cp:lastModifiedBy>
  <cp:revision>3</cp:revision>
  <dcterms:created xsi:type="dcterms:W3CDTF">2022-06-09T05:15:00Z</dcterms:created>
  <dcterms:modified xsi:type="dcterms:W3CDTF">2022-06-09T05:16:00Z</dcterms:modified>
</cp:coreProperties>
</file>