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39" w:rsidRPr="00936539" w:rsidRDefault="00936539" w:rsidP="00936539">
      <w:pPr>
        <w:pStyle w:val="a3"/>
        <w:jc w:val="center"/>
        <w:rPr>
          <w:i/>
          <w:sz w:val="28"/>
          <w:szCs w:val="28"/>
        </w:rPr>
      </w:pPr>
      <w:r w:rsidRPr="00936539">
        <w:rPr>
          <w:rStyle w:val="a4"/>
          <w:b/>
          <w:bCs/>
          <w:i w:val="0"/>
          <w:sz w:val="28"/>
          <w:szCs w:val="28"/>
        </w:rPr>
        <w:t>Перечень государственных услуг ПФР, оказываемых в МФЦ</w:t>
      </w:r>
    </w:p>
    <w:p w:rsidR="00936539" w:rsidRDefault="00936539" w:rsidP="00936539">
      <w:pPr>
        <w:pStyle w:val="a3"/>
        <w:jc w:val="center"/>
      </w:pPr>
      <w:r>
        <w:t> 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1. Выдача государственного сертификата на материнский (семейный) капитал.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2. Рассмотрение заявления о распоряжении средствами (частью средств) материнского (семейного) капитала.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3. Установление ежемесячной денежной выплаты отдельным категориям граждан в Российской Федерации.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4. Прием, рассмотрение заявлений (уведомления) застрахованных лиц в целях реализации ими прав при формировании и инвестировании средств пенсионных накоплений и принятие решений по ним.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5. 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инвалидности и проживающим в районах Крайнего Севера и приравненных к ним местностях.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 xml:space="preserve">6. 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о выдаче дубликата страхового свидетельства </w:t>
      </w:r>
      <w:r>
        <w:rPr>
          <w:rStyle w:val="a4"/>
          <w:sz w:val="20"/>
          <w:szCs w:val="20"/>
          <w:u w:val="single"/>
        </w:rPr>
        <w:t>(с 01.02.2021 года – в филиалах МФЦ)</w:t>
      </w:r>
      <w:r>
        <w:rPr>
          <w:sz w:val="20"/>
          <w:szCs w:val="20"/>
        </w:rPr>
        <w:t>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7. Установление страховых пенсий, накопительной пенсии и пенсий по государственному пенсионному обеспечению.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8. Выплата страховых пенсий, накопительной пенсии и пенсий по государственному пенсионному обеспечению.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9. Установление федеральной социальной доплаты к пенсии.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10. Информирование застрахованных лиц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</w:t>
      </w:r>
      <w:proofErr w:type="gramStart"/>
      <w:r>
        <w:rPr>
          <w:sz w:val="20"/>
          <w:szCs w:val="20"/>
        </w:rPr>
        <w:t>дств дл</w:t>
      </w:r>
      <w:proofErr w:type="gramEnd"/>
      <w:r>
        <w:rPr>
          <w:sz w:val="20"/>
          <w:szCs w:val="20"/>
        </w:rPr>
        <w:t>я финансирования накопительной пенсии в Российской Федерации» (</w:t>
      </w:r>
      <w:r>
        <w:rPr>
          <w:rStyle w:val="a4"/>
          <w:sz w:val="20"/>
          <w:szCs w:val="20"/>
          <w:u w:val="single"/>
        </w:rPr>
        <w:t>с 01.02.2021 года – в филиалах МФЦ)</w:t>
      </w:r>
      <w:r>
        <w:rPr>
          <w:sz w:val="20"/>
          <w:szCs w:val="20"/>
        </w:rPr>
        <w:t>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11. Информирование граждан о предоставлении государственной социальной помощи в виде набора социальных услуг.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 xml:space="preserve">12. Выдача гражданам справок о размере пенсий (иных выплат) </w:t>
      </w:r>
      <w:r>
        <w:rPr>
          <w:rStyle w:val="a4"/>
          <w:sz w:val="20"/>
          <w:szCs w:val="20"/>
          <w:u w:val="single"/>
        </w:rPr>
        <w:t>(с 01.02.2021 года – в филиалах МФЦ, за исключением лиц, осуществляющих уход)</w:t>
      </w:r>
      <w:r>
        <w:rPr>
          <w:sz w:val="20"/>
          <w:szCs w:val="20"/>
        </w:rPr>
        <w:t>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 xml:space="preserve">13. Информирование граждан об отнесении к категории граждан </w:t>
      </w:r>
      <w:proofErr w:type="spellStart"/>
      <w:r>
        <w:rPr>
          <w:sz w:val="20"/>
          <w:szCs w:val="20"/>
        </w:rPr>
        <w:t>предпенсионного</w:t>
      </w:r>
      <w:proofErr w:type="spellEnd"/>
      <w:r>
        <w:rPr>
          <w:sz w:val="20"/>
          <w:szCs w:val="20"/>
        </w:rPr>
        <w:t xml:space="preserve"> возраста              </w:t>
      </w:r>
      <w:r>
        <w:rPr>
          <w:rStyle w:val="a4"/>
          <w:sz w:val="20"/>
          <w:szCs w:val="20"/>
          <w:u w:val="single"/>
        </w:rPr>
        <w:t>(с 01.02.2021 года – в филиалах МФЦ)</w:t>
      </w:r>
      <w:r>
        <w:rPr>
          <w:sz w:val="20"/>
          <w:szCs w:val="20"/>
        </w:rPr>
        <w:t>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 xml:space="preserve">14. Предоставление сведений о трудовой деятельности зарегистрированного лица, содержащихся в его индивидуальном лицевом счете </w:t>
      </w:r>
      <w:r>
        <w:rPr>
          <w:rStyle w:val="a4"/>
          <w:sz w:val="20"/>
          <w:szCs w:val="20"/>
          <w:u w:val="single"/>
        </w:rPr>
        <w:t>(с 01.02.2021 года – в филиалах МФЦ)</w:t>
      </w:r>
      <w:r>
        <w:rPr>
          <w:sz w:val="20"/>
          <w:szCs w:val="20"/>
        </w:rPr>
        <w:t>.</w:t>
      </w:r>
    </w:p>
    <w:p w:rsidR="00936539" w:rsidRDefault="00936539" w:rsidP="00936539">
      <w:pPr>
        <w:pStyle w:val="a3"/>
      </w:pPr>
      <w:r>
        <w:rPr>
          <w:sz w:val="20"/>
          <w:szCs w:val="20"/>
        </w:rPr>
        <w:t>15. Прием заявлений о внесении сведений о транспортном средстве, управляемом инвалидом, или транспортном средстве, перевозящем инвалида и (или) ребенка-инвалида, в федеральную государственную информационную систему «Федеральный реестр инвалидов».</w:t>
      </w:r>
    </w:p>
    <w:p w:rsidR="00670DEE" w:rsidRDefault="00670DEE"/>
    <w:sectPr w:rsidR="00670DEE" w:rsidSect="009365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539"/>
    <w:rsid w:val="003D32F7"/>
    <w:rsid w:val="00670DEE"/>
    <w:rsid w:val="006B34FC"/>
    <w:rsid w:val="0093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3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65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1</cp:revision>
  <dcterms:created xsi:type="dcterms:W3CDTF">2021-03-03T12:52:00Z</dcterms:created>
  <dcterms:modified xsi:type="dcterms:W3CDTF">2021-03-03T12:53:00Z</dcterms:modified>
</cp:coreProperties>
</file>