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DE" w:rsidRDefault="00731515" w:rsidP="00E430DE">
      <w:pPr>
        <w:spacing w:after="60"/>
        <w:ind w:firstLine="0"/>
        <w:jc w:val="center"/>
        <w:outlineLvl w:val="0"/>
        <w:rPr>
          <w:rFonts w:eastAsia="Times New Roman" w:cs="Times New Roman"/>
          <w:b/>
          <w:bCs/>
          <w:kern w:val="36"/>
          <w:sz w:val="28"/>
          <w:szCs w:val="28"/>
          <w:lang w:eastAsia="ru-RU"/>
        </w:rPr>
      </w:pPr>
      <w:r w:rsidRPr="00E430DE">
        <w:rPr>
          <w:rFonts w:eastAsia="Times New Roman" w:cs="Times New Roman"/>
          <w:b/>
          <w:bCs/>
          <w:kern w:val="36"/>
          <w:sz w:val="28"/>
          <w:szCs w:val="28"/>
          <w:lang w:eastAsia="ru-RU"/>
        </w:rPr>
        <w:t>Как подтвердить стаж работы для назначения пенсии,</w:t>
      </w:r>
    </w:p>
    <w:p w:rsidR="00731515" w:rsidRPr="00E430DE" w:rsidRDefault="00731515" w:rsidP="00E430DE">
      <w:pPr>
        <w:spacing w:after="60"/>
        <w:ind w:firstLine="0"/>
        <w:jc w:val="center"/>
        <w:outlineLvl w:val="0"/>
        <w:rPr>
          <w:rFonts w:eastAsia="Times New Roman" w:cs="Times New Roman"/>
          <w:b/>
          <w:bCs/>
          <w:kern w:val="36"/>
          <w:sz w:val="28"/>
          <w:szCs w:val="28"/>
          <w:lang w:eastAsia="ru-RU"/>
        </w:rPr>
      </w:pPr>
      <w:r w:rsidRPr="00E430DE">
        <w:rPr>
          <w:rFonts w:eastAsia="Times New Roman" w:cs="Times New Roman"/>
          <w:b/>
          <w:bCs/>
          <w:kern w:val="36"/>
          <w:sz w:val="28"/>
          <w:szCs w:val="28"/>
          <w:lang w:eastAsia="ru-RU"/>
        </w:rPr>
        <w:t xml:space="preserve"> если не сохранились документы</w:t>
      </w:r>
    </w:p>
    <w:p w:rsidR="00731515" w:rsidRPr="00E430DE" w:rsidRDefault="00731515" w:rsidP="00E430DE">
      <w:pPr>
        <w:spacing w:after="60"/>
        <w:ind w:firstLine="284"/>
        <w:rPr>
          <w:rFonts w:eastAsia="Times New Roman" w:cs="Times New Roman"/>
          <w:lang w:eastAsia="ru-RU"/>
        </w:rPr>
      </w:pPr>
      <w:r w:rsidRPr="00E430DE">
        <w:rPr>
          <w:rFonts w:eastAsia="Times New Roman" w:cs="Times New Roman"/>
          <w:lang w:eastAsia="ru-RU"/>
        </w:rPr>
        <w:t>Согласно пенсионному законодательству периоды работы подтверждаются на основании сведений индивидуального (персонифицированного) учета. Если в сведениях индивидуального (персонифицированного) учета содержатся неполные сведения о периодах работы или отсутствуют сведения об отдельных периодах работы,  они подтверждаются трудовой  книжкой установленного образца.</w:t>
      </w:r>
    </w:p>
    <w:p w:rsidR="00731515" w:rsidRPr="00E430DE" w:rsidRDefault="00731515" w:rsidP="00E430DE">
      <w:pPr>
        <w:spacing w:after="60"/>
        <w:ind w:firstLine="284"/>
        <w:rPr>
          <w:rFonts w:eastAsia="Times New Roman" w:cs="Times New Roman"/>
          <w:lang w:eastAsia="ru-RU"/>
        </w:rPr>
      </w:pPr>
      <w:r w:rsidRPr="00E430DE">
        <w:rPr>
          <w:rFonts w:eastAsia="Times New Roman" w:cs="Times New Roman"/>
          <w:lang w:eastAsia="ru-RU"/>
        </w:rPr>
        <w:t>При отсутствии трудовой книжки, а также, если в  ней содержатся неправильные, неточные сведения или нет записей об отдельных периодах работы, для их подтверждения принимаются:</w:t>
      </w:r>
    </w:p>
    <w:p w:rsidR="00731515" w:rsidRPr="00E430DE" w:rsidRDefault="00731515" w:rsidP="00E430DE">
      <w:pPr>
        <w:spacing w:after="60"/>
        <w:ind w:firstLine="284"/>
        <w:rPr>
          <w:rFonts w:eastAsia="Times New Roman" w:cs="Times New Roman"/>
          <w:lang w:eastAsia="ru-RU"/>
        </w:rPr>
      </w:pPr>
      <w:r w:rsidRPr="00E430DE">
        <w:rPr>
          <w:rFonts w:eastAsia="Times New Roman" w:cs="Times New Roman"/>
          <w:lang w:eastAsia="ru-RU"/>
        </w:rPr>
        <w:t>- письменные трудовые договоры, оформленные в соответствии с трудовым законодательством, действовавшим на день возникновения соответствующих правоотношений;</w:t>
      </w:r>
    </w:p>
    <w:p w:rsidR="00731515" w:rsidRPr="00E430DE" w:rsidRDefault="00731515" w:rsidP="00E430DE">
      <w:pPr>
        <w:spacing w:after="60"/>
        <w:ind w:firstLine="284"/>
        <w:rPr>
          <w:rFonts w:eastAsia="Times New Roman" w:cs="Times New Roman"/>
          <w:lang w:eastAsia="ru-RU"/>
        </w:rPr>
      </w:pPr>
      <w:r w:rsidRPr="00E430DE">
        <w:rPr>
          <w:rFonts w:eastAsia="Times New Roman" w:cs="Times New Roman"/>
          <w:lang w:eastAsia="ru-RU"/>
        </w:rPr>
        <w:t>- справки, выдаваемые работодателями или соответствующими государственными (муниципальными) органами;</w:t>
      </w:r>
    </w:p>
    <w:p w:rsidR="00731515" w:rsidRPr="00E430DE" w:rsidRDefault="00731515" w:rsidP="00E430DE">
      <w:pPr>
        <w:spacing w:after="60"/>
        <w:ind w:firstLine="284"/>
        <w:rPr>
          <w:rFonts w:eastAsia="Times New Roman" w:cs="Times New Roman"/>
          <w:lang w:eastAsia="ru-RU"/>
        </w:rPr>
      </w:pPr>
      <w:r w:rsidRPr="00E430DE">
        <w:rPr>
          <w:rFonts w:eastAsia="Times New Roman" w:cs="Times New Roman"/>
          <w:lang w:eastAsia="ru-RU"/>
        </w:rPr>
        <w:t>-  выписки из приказов;</w:t>
      </w:r>
    </w:p>
    <w:p w:rsidR="00731515" w:rsidRPr="00E430DE" w:rsidRDefault="00731515" w:rsidP="00E430DE">
      <w:pPr>
        <w:spacing w:after="60"/>
        <w:ind w:firstLine="284"/>
        <w:rPr>
          <w:rFonts w:eastAsia="Times New Roman" w:cs="Times New Roman"/>
          <w:lang w:eastAsia="ru-RU"/>
        </w:rPr>
      </w:pPr>
      <w:r w:rsidRPr="00E430DE">
        <w:rPr>
          <w:rFonts w:eastAsia="Times New Roman" w:cs="Times New Roman"/>
          <w:lang w:eastAsia="ru-RU"/>
        </w:rPr>
        <w:t>- лицевые счета и ведомости на выдачу заработной платы.</w:t>
      </w:r>
    </w:p>
    <w:p w:rsidR="00731515" w:rsidRPr="00E430DE" w:rsidRDefault="00731515" w:rsidP="00E430DE">
      <w:pPr>
        <w:spacing w:after="60"/>
        <w:ind w:firstLine="284"/>
        <w:rPr>
          <w:rFonts w:eastAsia="Times New Roman" w:cs="Times New Roman"/>
          <w:lang w:eastAsia="ru-RU"/>
        </w:rPr>
      </w:pPr>
      <w:r w:rsidRPr="00E430DE">
        <w:rPr>
          <w:rFonts w:eastAsia="Times New Roman" w:cs="Times New Roman"/>
          <w:lang w:eastAsia="ru-RU"/>
        </w:rPr>
        <w:t xml:space="preserve">При отсутствии  документов подтвердить стаж работы, выполнявшейся на территории Российской Федерации, можно </w:t>
      </w:r>
      <w:r w:rsidRPr="00E430DE">
        <w:rPr>
          <w:rFonts w:eastAsia="Times New Roman" w:cs="Times New Roman"/>
          <w:b/>
          <w:lang w:eastAsia="ru-RU"/>
        </w:rPr>
        <w:t>свидетельскими показаниями в  двух случаях</w:t>
      </w:r>
      <w:r w:rsidRPr="00E430DE">
        <w:rPr>
          <w:rFonts w:eastAsia="Times New Roman" w:cs="Times New Roman"/>
          <w:lang w:eastAsia="ru-RU"/>
        </w:rPr>
        <w:t>:</w:t>
      </w:r>
    </w:p>
    <w:p w:rsidR="00731515" w:rsidRPr="00E430DE" w:rsidRDefault="00731515" w:rsidP="00E430DE">
      <w:pPr>
        <w:spacing w:after="60"/>
        <w:ind w:firstLine="284"/>
        <w:rPr>
          <w:rFonts w:eastAsia="Times New Roman" w:cs="Times New Roman"/>
          <w:lang w:eastAsia="ru-RU"/>
        </w:rPr>
      </w:pPr>
      <w:r w:rsidRPr="00E430DE">
        <w:rPr>
          <w:rFonts w:eastAsia="Times New Roman" w:cs="Times New Roman"/>
          <w:lang w:eastAsia="ru-RU"/>
        </w:rPr>
        <w:t>-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подтвердить факт работы гражданина до его регистрации в системе пенсионного страхования можно на основании показаний двух и более свидетелей, при этом продолжительность стажа устанавливается без ограничения; </w:t>
      </w:r>
    </w:p>
    <w:p w:rsidR="00731515" w:rsidRPr="00E430DE" w:rsidRDefault="00731515" w:rsidP="00E430DE">
      <w:pPr>
        <w:spacing w:after="60"/>
        <w:ind w:firstLine="284"/>
        <w:rPr>
          <w:rFonts w:eastAsia="Times New Roman" w:cs="Times New Roman"/>
          <w:lang w:eastAsia="ru-RU"/>
        </w:rPr>
      </w:pPr>
      <w:proofErr w:type="gramStart"/>
      <w:r w:rsidRPr="00E430DE">
        <w:rPr>
          <w:rFonts w:eastAsia="Times New Roman" w:cs="Times New Roman"/>
          <w:lang w:eastAsia="ru-RU"/>
        </w:rPr>
        <w:t>- при утрате документов о работе из-за небрежного хранения, умышленного уничтожения и тому подобных причин не по вине работника, периоды работы устанавливаются на основании показаний двух и более свидетелей, знающих этого работника по совместной работе у одного работодателя и располагающих документами о своей работе за время, в отношении которого они подтверждают работу гражданина.</w:t>
      </w:r>
      <w:proofErr w:type="gramEnd"/>
      <w:r w:rsidRPr="00E430DE">
        <w:rPr>
          <w:rFonts w:eastAsia="Times New Roman" w:cs="Times New Roman"/>
          <w:lang w:eastAsia="ru-RU"/>
        </w:rPr>
        <w:t xml:space="preserve"> Продолжительность стажа не может в этом случае превышать половины страхового стажа, требуемого для назначения страховой пенсии. Так, если в 2020 году требуется 11 лет страхового стажа, то подтвердить свидетельскими показаниями можно не более  пяти с половиной лет.</w:t>
      </w:r>
    </w:p>
    <w:p w:rsidR="00731515" w:rsidRPr="00E430DE" w:rsidRDefault="00731515" w:rsidP="00E430DE">
      <w:pPr>
        <w:spacing w:after="60"/>
        <w:ind w:firstLine="284"/>
        <w:rPr>
          <w:rFonts w:eastAsia="Times New Roman" w:cs="Times New Roman"/>
          <w:lang w:eastAsia="ru-RU"/>
        </w:rPr>
      </w:pPr>
      <w:r w:rsidRPr="00E430DE">
        <w:rPr>
          <w:rFonts w:eastAsia="Times New Roman" w:cs="Times New Roman"/>
          <w:lang w:eastAsia="ru-RU"/>
        </w:rPr>
        <w:t>Характер работы и другие факторы, предусмотренные законодательством и дающие право на досрочное назначение страховой пенсии по старости, свидетельскими показаниями не подтверждаются.</w:t>
      </w:r>
    </w:p>
    <w:p w:rsidR="00731515" w:rsidRPr="00E430DE" w:rsidRDefault="00731515" w:rsidP="00E430DE">
      <w:pPr>
        <w:spacing w:after="60"/>
        <w:ind w:firstLine="284"/>
        <w:rPr>
          <w:rFonts w:eastAsia="Times New Roman" w:cs="Times New Roman"/>
          <w:lang w:eastAsia="ru-RU"/>
        </w:rPr>
      </w:pPr>
      <w:r w:rsidRPr="00E430DE">
        <w:rPr>
          <w:rFonts w:eastAsia="Times New Roman" w:cs="Times New Roman"/>
          <w:lang w:eastAsia="ru-RU"/>
        </w:rPr>
        <w:t>Время работы у отдельных граждан, в фермерских хозяйствах, на условиях индивидуальной трудовой деятельности, условием включения трудовой деятельности которых в страховой стаж является подтверждение уплаты обязательных платежей, свидетельскими показаниями не подтверждаются.</w:t>
      </w:r>
    </w:p>
    <w:p w:rsidR="00731515" w:rsidRPr="00E430DE" w:rsidRDefault="00731515" w:rsidP="00E430DE">
      <w:pPr>
        <w:spacing w:after="60"/>
        <w:ind w:firstLine="284"/>
        <w:rPr>
          <w:rFonts w:eastAsia="Times New Roman" w:cs="Times New Roman"/>
          <w:lang w:eastAsia="ru-RU"/>
        </w:rPr>
      </w:pPr>
      <w:r w:rsidRPr="00E430DE">
        <w:rPr>
          <w:rFonts w:eastAsia="Times New Roman" w:cs="Times New Roman"/>
          <w:lang w:eastAsia="ru-RU"/>
        </w:rPr>
        <w:t>Установление периодов работы на основании свидетельских показаний производится решением территориального органа ПФР по месту установления пенсии или по месту жительства свидетеля. Если свидетель не может дать показания по состоянию здоровья или по другим уважительным причинам, свидетельские показания, заверенные в установленном порядке, могут быть представлены в письменной форме (юридической силой обладают документы, заверенные нотариально или территориальным органом ПФР). На основании заявления гражданина период его работы на основании свидетельских показаний может устанавливаться также и до наступления пенсионного возраста.</w:t>
      </w:r>
    </w:p>
    <w:p w:rsidR="00731515" w:rsidRPr="00E430DE" w:rsidRDefault="00731515" w:rsidP="00E430DE">
      <w:pPr>
        <w:spacing w:after="60"/>
        <w:ind w:firstLine="284"/>
        <w:rPr>
          <w:rFonts w:eastAsia="Times New Roman" w:cs="Times New Roman"/>
          <w:lang w:eastAsia="ru-RU"/>
        </w:rPr>
      </w:pPr>
      <w:r w:rsidRPr="00E430DE">
        <w:rPr>
          <w:rFonts w:eastAsia="Times New Roman" w:cs="Times New Roman"/>
          <w:lang w:eastAsia="ru-RU"/>
        </w:rPr>
        <w:t>ВАЖНО! Периоды работы граждан с 01.01.2002 года не подтверждаются показаниями свидетелей, так как в страховой стаж включаются  только периоды работы, за которые начислялись и уплачивались страховые взносы в ПФР.</w:t>
      </w:r>
    </w:p>
    <w:p w:rsidR="00670DEE" w:rsidRDefault="00670DEE" w:rsidP="00E430DE">
      <w:pPr>
        <w:spacing w:after="60"/>
      </w:pPr>
    </w:p>
    <w:p w:rsidR="00B445E8" w:rsidRPr="00E430DE" w:rsidRDefault="00B445E8" w:rsidP="00E430DE">
      <w:pPr>
        <w:spacing w:after="60"/>
      </w:pPr>
      <w:r>
        <w:t xml:space="preserve">Руководитель юридической группы </w:t>
      </w:r>
      <w:r>
        <w:tab/>
      </w:r>
      <w:r>
        <w:tab/>
      </w:r>
      <w:r>
        <w:tab/>
        <w:t>Ольга Кривцова</w:t>
      </w:r>
    </w:p>
    <w:sectPr w:rsidR="00B445E8" w:rsidRPr="00E430DE" w:rsidSect="00E430DE">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31515"/>
    <w:rsid w:val="003D32F7"/>
    <w:rsid w:val="00670DEE"/>
    <w:rsid w:val="00731515"/>
    <w:rsid w:val="00A02E06"/>
    <w:rsid w:val="00B445E8"/>
    <w:rsid w:val="00B6783D"/>
    <w:rsid w:val="00E430DE"/>
    <w:rsid w:val="00E66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EE"/>
  </w:style>
  <w:style w:type="paragraph" w:styleId="1">
    <w:name w:val="heading 1"/>
    <w:basedOn w:val="a"/>
    <w:link w:val="10"/>
    <w:uiPriority w:val="9"/>
    <w:qFormat/>
    <w:rsid w:val="00731515"/>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31515"/>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151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3151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3151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31515"/>
    <w:rPr>
      <w:rFonts w:ascii="Tahoma" w:hAnsi="Tahoma" w:cs="Tahoma"/>
      <w:sz w:val="16"/>
      <w:szCs w:val="16"/>
    </w:rPr>
  </w:style>
  <w:style w:type="character" w:customStyle="1" w:styleId="a5">
    <w:name w:val="Текст выноски Знак"/>
    <w:basedOn w:val="a0"/>
    <w:link w:val="a4"/>
    <w:uiPriority w:val="99"/>
    <w:semiHidden/>
    <w:rsid w:val="007315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3831781">
      <w:bodyDiv w:val="1"/>
      <w:marLeft w:val="0"/>
      <w:marRight w:val="0"/>
      <w:marTop w:val="0"/>
      <w:marBottom w:val="0"/>
      <w:divBdr>
        <w:top w:val="none" w:sz="0" w:space="0" w:color="auto"/>
        <w:left w:val="none" w:sz="0" w:space="0" w:color="auto"/>
        <w:bottom w:val="none" w:sz="0" w:space="0" w:color="auto"/>
        <w:right w:val="none" w:sz="0" w:space="0" w:color="auto"/>
      </w:divBdr>
      <w:divsChild>
        <w:div w:id="11499392">
          <w:marLeft w:val="0"/>
          <w:marRight w:val="0"/>
          <w:marTop w:val="0"/>
          <w:marBottom w:val="0"/>
          <w:divBdr>
            <w:top w:val="none" w:sz="0" w:space="0" w:color="auto"/>
            <w:left w:val="none" w:sz="0" w:space="0" w:color="auto"/>
            <w:bottom w:val="none" w:sz="0" w:space="0" w:color="auto"/>
            <w:right w:val="none" w:sz="0" w:space="0" w:color="auto"/>
          </w:divBdr>
        </w:div>
        <w:div w:id="390540509">
          <w:marLeft w:val="0"/>
          <w:marRight w:val="0"/>
          <w:marTop w:val="0"/>
          <w:marBottom w:val="0"/>
          <w:divBdr>
            <w:top w:val="none" w:sz="0" w:space="0" w:color="auto"/>
            <w:left w:val="none" w:sz="0" w:space="0" w:color="auto"/>
            <w:bottom w:val="none" w:sz="0" w:space="0" w:color="auto"/>
            <w:right w:val="none" w:sz="0" w:space="0" w:color="auto"/>
          </w:divBdr>
          <w:divsChild>
            <w:div w:id="176384675">
              <w:marLeft w:val="0"/>
              <w:marRight w:val="0"/>
              <w:marTop w:val="0"/>
              <w:marBottom w:val="0"/>
              <w:divBdr>
                <w:top w:val="none" w:sz="0" w:space="0" w:color="auto"/>
                <w:left w:val="none" w:sz="0" w:space="0" w:color="auto"/>
                <w:bottom w:val="none" w:sz="0" w:space="0" w:color="auto"/>
                <w:right w:val="none" w:sz="0" w:space="0" w:color="auto"/>
              </w:divBdr>
              <w:divsChild>
                <w:div w:id="2520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admin046016</dc:creator>
  <cp:lastModifiedBy>admin046016</cp:lastModifiedBy>
  <cp:revision>3</cp:revision>
  <dcterms:created xsi:type="dcterms:W3CDTF">2020-11-19T12:29:00Z</dcterms:created>
  <dcterms:modified xsi:type="dcterms:W3CDTF">2020-11-20T05:19:00Z</dcterms:modified>
</cp:coreProperties>
</file>