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61" w:rsidRPr="00EB3161" w:rsidRDefault="00EB3161" w:rsidP="00EB3161">
      <w:pPr>
        <w:pStyle w:val="a3"/>
        <w:spacing w:before="0" w:beforeAutospacing="0" w:after="80" w:afterAutospacing="0"/>
        <w:jc w:val="center"/>
        <w:rPr>
          <w:rFonts w:asciiTheme="minorHAnsi" w:hAnsiTheme="minorHAnsi"/>
          <w:sz w:val="28"/>
          <w:szCs w:val="28"/>
        </w:rPr>
      </w:pPr>
      <w:r w:rsidRPr="00EB3161">
        <w:rPr>
          <w:rStyle w:val="a4"/>
          <w:rFonts w:asciiTheme="minorHAnsi" w:hAnsiTheme="minorHAnsi"/>
          <w:sz w:val="28"/>
          <w:szCs w:val="28"/>
        </w:rPr>
        <w:t>Вопросы-ответы по ежемесячным выплатам беременным женщинам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>
        <w:rPr>
          <w:rStyle w:val="a4"/>
          <w:rFonts w:asciiTheme="minorHAnsi" w:hAnsiTheme="minorHAnsi"/>
          <w:sz w:val="22"/>
          <w:szCs w:val="22"/>
        </w:rPr>
        <w:t xml:space="preserve">Какие </w:t>
      </w:r>
      <w:r w:rsidRPr="00EB3161">
        <w:rPr>
          <w:rStyle w:val="a4"/>
          <w:rFonts w:asciiTheme="minorHAnsi" w:hAnsiTheme="minorHAnsi"/>
          <w:sz w:val="22"/>
          <w:szCs w:val="22"/>
        </w:rPr>
        <w:t>факторы дают основания на получение выплаты?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Style w:val="a5"/>
          <w:rFonts w:asciiTheme="minorHAnsi" w:hAnsiTheme="minorHAnsi"/>
          <w:sz w:val="22"/>
          <w:szCs w:val="22"/>
        </w:rPr>
        <w:t>В соответствии с Постановлением Правительства РФ от 28.06.2021 №1037 женщины имеют право на ежемесячное пособие при наличии следующих факторов: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- срок беременности от 6 недель;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 xml:space="preserve">- постановка на учет произошла </w:t>
      </w:r>
      <w:proofErr w:type="gramStart"/>
      <w:r w:rsidRPr="00EB3161">
        <w:rPr>
          <w:rFonts w:asciiTheme="minorHAnsi" w:hAnsiTheme="minorHAnsi"/>
          <w:sz w:val="22"/>
          <w:szCs w:val="22"/>
        </w:rPr>
        <w:t>в первые</w:t>
      </w:r>
      <w:proofErr w:type="gramEnd"/>
      <w:r w:rsidRPr="00EB3161">
        <w:rPr>
          <w:rFonts w:asciiTheme="minorHAnsi" w:hAnsiTheme="minorHAnsi"/>
          <w:sz w:val="22"/>
          <w:szCs w:val="22"/>
        </w:rPr>
        <w:t xml:space="preserve"> 12 недель беременности;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- ежемесячный доход на человека в семье не превышает регионального прожиточного минимума на душу населения;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- собственность и доходы семьи не превышают установленные законодательством пределы.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Style w:val="a4"/>
          <w:rFonts w:asciiTheme="minorHAnsi" w:hAnsiTheme="minorHAnsi"/>
          <w:sz w:val="22"/>
          <w:szCs w:val="22"/>
        </w:rPr>
        <w:t>Каков размер выплаты?</w:t>
      </w:r>
    </w:p>
    <w:p w:rsid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Величина пособия составляет половину регионального прожиточного минимума взрослого человека</w:t>
      </w:r>
      <w:r>
        <w:rPr>
          <w:rFonts w:asciiTheme="minorHAnsi" w:hAnsiTheme="minorHAnsi"/>
          <w:sz w:val="22"/>
          <w:szCs w:val="22"/>
        </w:rPr>
        <w:t>.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Style w:val="a4"/>
          <w:rFonts w:asciiTheme="minorHAnsi" w:hAnsiTheme="minorHAnsi"/>
          <w:sz w:val="22"/>
          <w:szCs w:val="22"/>
        </w:rPr>
        <w:t>Куда обращаться для оформления выплаты? Есть ли возможность подать документы дистанционно?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Да, такая возможность есть. Чтобы получить выплату, необходимо подать заявление через ЕПГУ. Женщина также вправе обратиться в клиентскую службу ПФР по месту жительства по предварительной записи.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Style w:val="a4"/>
          <w:rFonts w:asciiTheme="minorHAnsi" w:hAnsiTheme="minorHAnsi"/>
          <w:sz w:val="22"/>
          <w:szCs w:val="22"/>
        </w:rPr>
        <w:t xml:space="preserve">В </w:t>
      </w:r>
      <w:proofErr w:type="gramStart"/>
      <w:r w:rsidRPr="00EB3161">
        <w:rPr>
          <w:rStyle w:val="a4"/>
          <w:rFonts w:asciiTheme="minorHAnsi" w:hAnsiTheme="minorHAnsi"/>
          <w:sz w:val="22"/>
          <w:szCs w:val="22"/>
        </w:rPr>
        <w:t>течение</w:t>
      </w:r>
      <w:proofErr w:type="gramEnd"/>
      <w:r w:rsidRPr="00EB3161">
        <w:rPr>
          <w:rStyle w:val="a4"/>
          <w:rFonts w:asciiTheme="minorHAnsi" w:hAnsiTheme="minorHAnsi"/>
          <w:sz w:val="22"/>
          <w:szCs w:val="22"/>
        </w:rPr>
        <w:t xml:space="preserve"> какого периода будущая мама будет получать деньги?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Ежемесячное пособие выплачивается с месяца постановки на учет, если женщина обратилась в течение 30 дней с постановки на учет, или с месяца обращения, если она обратилась по истечению 30 дней с момента постановки на учет вплоть до родов.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Style w:val="a4"/>
          <w:rFonts w:asciiTheme="minorHAnsi" w:hAnsiTheme="minorHAnsi"/>
          <w:sz w:val="22"/>
          <w:szCs w:val="22"/>
        </w:rPr>
        <w:t>Как долго рассматривается обращение?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Продолжительность рассмотрения заявления – от 10 до 30 рабочих дней.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Style w:val="a4"/>
          <w:rFonts w:asciiTheme="minorHAnsi" w:hAnsiTheme="minorHAnsi"/>
          <w:sz w:val="22"/>
          <w:szCs w:val="22"/>
        </w:rPr>
        <w:t>Можно получить деньги наличными?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Нет. Выплаты будут зачисляться заявителям на банковскую карту «Мир» или на счет получателя в кредитной организации.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Style w:val="a4"/>
          <w:rFonts w:asciiTheme="minorHAnsi" w:hAnsiTheme="minorHAnsi"/>
          <w:sz w:val="22"/>
          <w:szCs w:val="22"/>
        </w:rPr>
        <w:t>Можно ли подать заявление по доверенности?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Да, для этого представителю необходимо обратиться лично в клиентскую службу ПФР с нотариально заверенной доверенностью.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Style w:val="a4"/>
          <w:rFonts w:asciiTheme="minorHAnsi" w:hAnsiTheme="minorHAnsi"/>
          <w:sz w:val="22"/>
          <w:szCs w:val="22"/>
        </w:rPr>
        <w:t>Если у женщины есть задолженность перед банком, она сможет использовать эти деньги? Не удержат ли их в принудительном порядке?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Нет, не удержат.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Style w:val="a4"/>
          <w:rFonts w:asciiTheme="minorHAnsi" w:hAnsiTheme="minorHAnsi"/>
          <w:sz w:val="22"/>
          <w:szCs w:val="22"/>
        </w:rPr>
        <w:t>В каких случаях женщинам будет отказано в выплате пособия?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Основанием для отказа могут быть следующие ситуации: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- если размер ежемесячного дохода на человека в семье выше величины регионального прожиточного минимума на душу населения;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- если в заявлении окажутся недостоверные или неполные данные;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- если заявитель не представил недостающие документы в течение 5 рабочих дней;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- если в собственности у семьи есть имущество, превышающее требования к движимому и недвижимому имуществу;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- если женщина не посещает медицинскую организацию в период беременности;</w:t>
      </w:r>
    </w:p>
    <w:p w:rsidR="00EB3161" w:rsidRPr="00EB3161" w:rsidRDefault="00EB3161" w:rsidP="00EB3161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EB3161">
        <w:rPr>
          <w:rFonts w:asciiTheme="minorHAnsi" w:hAnsiTheme="minorHAnsi"/>
          <w:sz w:val="22"/>
          <w:szCs w:val="22"/>
        </w:rPr>
        <w:t>- если женщина родила или прервала беременность;</w:t>
      </w:r>
    </w:p>
    <w:p w:rsidR="00670DEE" w:rsidRDefault="00EB3161" w:rsidP="00EB3161">
      <w:pPr>
        <w:pStyle w:val="a3"/>
        <w:spacing w:before="0" w:beforeAutospacing="0" w:after="80" w:afterAutospacing="0"/>
      </w:pPr>
      <w:r w:rsidRPr="00EB3161">
        <w:rPr>
          <w:rFonts w:asciiTheme="minorHAnsi" w:hAnsiTheme="minorHAnsi"/>
          <w:sz w:val="22"/>
          <w:szCs w:val="22"/>
        </w:rPr>
        <w:t>- в случае смерти получателя пособия.</w:t>
      </w:r>
    </w:p>
    <w:sectPr w:rsidR="00670DEE" w:rsidSect="00EB3161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3161"/>
    <w:rsid w:val="003D32F7"/>
    <w:rsid w:val="00670DEE"/>
    <w:rsid w:val="00AF70F2"/>
    <w:rsid w:val="00EB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16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161"/>
    <w:rPr>
      <w:b/>
      <w:bCs/>
    </w:rPr>
  </w:style>
  <w:style w:type="character" w:styleId="a5">
    <w:name w:val="Emphasis"/>
    <w:basedOn w:val="a0"/>
    <w:uiPriority w:val="20"/>
    <w:qFormat/>
    <w:rsid w:val="00EB31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1</cp:revision>
  <dcterms:created xsi:type="dcterms:W3CDTF">2021-07-30T05:07:00Z</dcterms:created>
  <dcterms:modified xsi:type="dcterms:W3CDTF">2021-07-30T05:13:00Z</dcterms:modified>
</cp:coreProperties>
</file>