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93" w:rsidRPr="00FA7293" w:rsidRDefault="003A0F0E" w:rsidP="005F1B32">
      <w:pPr>
        <w:spacing w:before="120" w:after="0" w:line="240" w:lineRule="auto"/>
        <w:rPr>
          <w:rFonts w:ascii="Segoe UI" w:hAnsi="Segoe UI" w:cs="Segoe UI"/>
          <w:b/>
          <w:sz w:val="24"/>
        </w:rPr>
      </w:pPr>
      <w:r w:rsidRPr="00FA7293">
        <w:rPr>
          <w:rFonts w:ascii="Segoe UI" w:hAnsi="Segoe UI" w:cs="Segoe UI"/>
          <w:b/>
          <w:sz w:val="24"/>
        </w:rPr>
        <w:t>Без разрешения на строительство</w:t>
      </w:r>
      <w:r>
        <w:rPr>
          <w:rFonts w:ascii="Segoe UI" w:hAnsi="Segoe UI" w:cs="Segoe UI"/>
          <w:b/>
          <w:sz w:val="24"/>
        </w:rPr>
        <w:t>?</w:t>
      </w:r>
      <w:r w:rsidRPr="00FA7293">
        <w:rPr>
          <w:rFonts w:ascii="Segoe UI" w:hAnsi="Segoe UI" w:cs="Segoe UI"/>
          <w:b/>
          <w:sz w:val="24"/>
        </w:rPr>
        <w:t xml:space="preserve"> Помо</w:t>
      </w:r>
      <w:r>
        <w:rPr>
          <w:rFonts w:ascii="Segoe UI" w:hAnsi="Segoe UI" w:cs="Segoe UI"/>
          <w:b/>
          <w:sz w:val="24"/>
        </w:rPr>
        <w:t>жем</w:t>
      </w:r>
      <w:r w:rsidRPr="00FA7293">
        <w:rPr>
          <w:rFonts w:ascii="Segoe UI" w:hAnsi="Segoe UI" w:cs="Segoe UI"/>
          <w:b/>
          <w:sz w:val="24"/>
        </w:rPr>
        <w:t xml:space="preserve"> с составом документов</w:t>
      </w:r>
    </w:p>
    <w:p w:rsidR="00172B96" w:rsidRDefault="00E40976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19</w:t>
      </w:r>
      <w:r w:rsidR="00172B96">
        <w:rPr>
          <w:rFonts w:ascii="Segoe UI" w:hAnsi="Segoe UI" w:cs="Segoe UI"/>
          <w:sz w:val="24"/>
        </w:rPr>
        <w:t xml:space="preserve"> ма</w:t>
      </w:r>
      <w:r>
        <w:rPr>
          <w:rFonts w:ascii="Segoe UI" w:hAnsi="Segoe UI" w:cs="Segoe UI"/>
          <w:sz w:val="24"/>
        </w:rPr>
        <w:t>я</w:t>
      </w:r>
      <w:r w:rsidR="00172B96">
        <w:rPr>
          <w:rFonts w:ascii="Segoe UI" w:hAnsi="Segoe UI" w:cs="Segoe UI"/>
          <w:sz w:val="24"/>
        </w:rPr>
        <w:t xml:space="preserve"> в 1</w:t>
      </w:r>
      <w:r>
        <w:rPr>
          <w:rFonts w:ascii="Segoe UI" w:hAnsi="Segoe UI" w:cs="Segoe UI"/>
          <w:sz w:val="24"/>
        </w:rPr>
        <w:t>0</w:t>
      </w:r>
      <w:r w:rsidR="00172B96">
        <w:rPr>
          <w:rFonts w:ascii="Segoe UI" w:hAnsi="Segoe UI" w:cs="Segoe UI"/>
          <w:sz w:val="24"/>
        </w:rPr>
        <w:t xml:space="preserve">:00 (Мск) </w:t>
      </w:r>
      <w:r>
        <w:rPr>
          <w:rFonts w:ascii="Segoe UI" w:hAnsi="Segoe UI" w:cs="Segoe UI"/>
          <w:sz w:val="24"/>
        </w:rPr>
        <w:t>будет</w:t>
      </w:r>
      <w:r w:rsidR="00172B96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повтор </w:t>
      </w:r>
      <w:r w:rsidR="00172B96">
        <w:rPr>
          <w:rFonts w:ascii="Segoe UI" w:hAnsi="Segoe UI" w:cs="Segoe UI"/>
          <w:sz w:val="24"/>
        </w:rPr>
        <w:t>вебинар</w:t>
      </w:r>
      <w:r>
        <w:rPr>
          <w:rFonts w:ascii="Segoe UI" w:hAnsi="Segoe UI" w:cs="Segoe UI"/>
          <w:sz w:val="24"/>
        </w:rPr>
        <w:t xml:space="preserve">а по теме: </w:t>
      </w:r>
      <w:hyperlink r:id="rId4" w:history="1">
        <w:r w:rsidRPr="00E40976">
          <w:rPr>
            <w:rStyle w:val="a3"/>
            <w:rFonts w:ascii="Segoe UI" w:hAnsi="Segoe UI" w:cs="Segoe UI"/>
            <w:sz w:val="24"/>
          </w:rPr>
          <w:t>«Без разрешения на строительство? Поможем с составом документов»</w:t>
        </w:r>
      </w:hyperlink>
      <w:proofErr w:type="gramStart"/>
      <w:r>
        <w:rPr>
          <w:rFonts w:ascii="Segoe UI" w:hAnsi="Segoe UI" w:cs="Segoe UI"/>
          <w:sz w:val="24"/>
        </w:rPr>
        <w:t>.</w:t>
      </w:r>
      <w:proofErr w:type="gramEnd"/>
      <w:r>
        <w:rPr>
          <w:rFonts w:ascii="Segoe UI" w:hAnsi="Segoe UI" w:cs="Segoe UI"/>
          <w:sz w:val="24"/>
        </w:rPr>
        <w:t xml:space="preserve"> Он</w:t>
      </w:r>
      <w:r w:rsidR="00247872">
        <w:rPr>
          <w:rFonts w:ascii="Segoe UI" w:hAnsi="Segoe UI" w:cs="Segoe UI"/>
          <w:sz w:val="24"/>
        </w:rPr>
        <w:t xml:space="preserve"> связан с</w:t>
      </w:r>
      <w:r w:rsidR="00172B96">
        <w:rPr>
          <w:rFonts w:ascii="Segoe UI" w:hAnsi="Segoe UI" w:cs="Segoe UI"/>
          <w:sz w:val="24"/>
        </w:rPr>
        <w:t xml:space="preserve"> подготовк</w:t>
      </w:r>
      <w:r w:rsidR="00247872">
        <w:rPr>
          <w:rFonts w:ascii="Segoe UI" w:hAnsi="Segoe UI" w:cs="Segoe UI"/>
          <w:sz w:val="24"/>
        </w:rPr>
        <w:t>ой</w:t>
      </w:r>
      <w:r w:rsidR="00172B96">
        <w:rPr>
          <w:rFonts w:ascii="Segoe UI" w:hAnsi="Segoe UI" w:cs="Segoe UI"/>
          <w:sz w:val="24"/>
        </w:rPr>
        <w:t xml:space="preserve"> документов на объекты, для возведения которых не нужно разрешения.</w:t>
      </w:r>
    </w:p>
    <w:p w:rsidR="00FA7293" w:rsidRDefault="00E40976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Перед вами задача поставить</w:t>
      </w:r>
      <w:r w:rsidR="00FA7293">
        <w:rPr>
          <w:rFonts w:ascii="Segoe UI" w:hAnsi="Segoe UI" w:cs="Segoe UI"/>
          <w:sz w:val="24"/>
        </w:rPr>
        <w:t xml:space="preserve"> на учет объект, не требующий разрешения на строительство, </w:t>
      </w:r>
      <w:r w:rsidR="00A41B63">
        <w:rPr>
          <w:rFonts w:ascii="Segoe UI" w:hAnsi="Segoe UI" w:cs="Segoe UI"/>
          <w:sz w:val="24"/>
        </w:rPr>
        <w:t xml:space="preserve">но </w:t>
      </w:r>
      <w:r>
        <w:rPr>
          <w:rFonts w:ascii="Segoe UI" w:hAnsi="Segoe UI" w:cs="Segoe UI"/>
          <w:sz w:val="24"/>
        </w:rPr>
        <w:t xml:space="preserve">вы </w:t>
      </w:r>
      <w:r w:rsidR="00A41B63">
        <w:rPr>
          <w:rFonts w:ascii="Segoe UI" w:hAnsi="Segoe UI" w:cs="Segoe UI"/>
          <w:sz w:val="24"/>
        </w:rPr>
        <w:t>не ув</w:t>
      </w:r>
      <w:r w:rsidR="0030073B">
        <w:rPr>
          <w:rFonts w:ascii="Segoe UI" w:hAnsi="Segoe UI" w:cs="Segoe UI"/>
          <w:sz w:val="24"/>
        </w:rPr>
        <w:t>ерены, какие нужн</w:t>
      </w:r>
      <w:r w:rsidR="00A41B63">
        <w:rPr>
          <w:rFonts w:ascii="Segoe UI" w:hAnsi="Segoe UI" w:cs="Segoe UI"/>
          <w:sz w:val="24"/>
        </w:rPr>
        <w:t xml:space="preserve">ы документы? Тогда </w:t>
      </w:r>
      <w:r w:rsidR="00247872">
        <w:rPr>
          <w:rFonts w:ascii="Segoe UI" w:hAnsi="Segoe UI" w:cs="Segoe UI"/>
          <w:sz w:val="24"/>
        </w:rPr>
        <w:t>наш общероссийский</w:t>
      </w:r>
      <w:r w:rsidR="00FA7293">
        <w:rPr>
          <w:rFonts w:ascii="Segoe UI" w:hAnsi="Segoe UI" w:cs="Segoe UI"/>
          <w:sz w:val="24"/>
        </w:rPr>
        <w:t xml:space="preserve"> вебинар для вас.</w:t>
      </w:r>
      <w:r w:rsidR="00A41B63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Ознакомьтесь со всем</w:t>
      </w:r>
      <w:r w:rsidR="00A41B63">
        <w:rPr>
          <w:rFonts w:ascii="Segoe UI" w:hAnsi="Segoe UI" w:cs="Segoe UI"/>
          <w:sz w:val="24"/>
        </w:rPr>
        <w:t xml:space="preserve"> необходим</w:t>
      </w:r>
      <w:r>
        <w:rPr>
          <w:rFonts w:ascii="Segoe UI" w:hAnsi="Segoe UI" w:cs="Segoe UI"/>
          <w:sz w:val="24"/>
        </w:rPr>
        <w:t>ым</w:t>
      </w:r>
      <w:r w:rsidR="00A41B63">
        <w:rPr>
          <w:rFonts w:ascii="Segoe UI" w:hAnsi="Segoe UI" w:cs="Segoe UI"/>
          <w:sz w:val="24"/>
        </w:rPr>
        <w:t xml:space="preserve"> для быстрого оформления индивидуальных жилых и садовых домов, линейных сооружений</w:t>
      </w:r>
      <w:r w:rsidR="003C1FE0">
        <w:rPr>
          <w:rFonts w:ascii="Segoe UI" w:hAnsi="Segoe UI" w:cs="Segoe UI"/>
          <w:sz w:val="24"/>
        </w:rPr>
        <w:t xml:space="preserve"> и других объектов</w:t>
      </w:r>
      <w:r w:rsidR="00A41B63">
        <w:rPr>
          <w:rFonts w:ascii="Segoe UI" w:hAnsi="Segoe UI" w:cs="Segoe UI"/>
          <w:sz w:val="24"/>
        </w:rPr>
        <w:t>.</w:t>
      </w:r>
    </w:p>
    <w:p w:rsidR="009043DD" w:rsidRDefault="00A41B63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Информация будет полезна</w:t>
      </w:r>
      <w:r w:rsidR="009043DD">
        <w:rPr>
          <w:rFonts w:ascii="Segoe UI" w:hAnsi="Segoe UI" w:cs="Segoe UI"/>
          <w:sz w:val="24"/>
        </w:rPr>
        <w:t xml:space="preserve"> </w:t>
      </w:r>
      <w:r w:rsidR="005F1B32">
        <w:rPr>
          <w:rFonts w:ascii="Segoe UI" w:hAnsi="Segoe UI" w:cs="Segoe UI"/>
          <w:sz w:val="24"/>
        </w:rPr>
        <w:t>кадастров</w:t>
      </w:r>
      <w:r>
        <w:rPr>
          <w:rFonts w:ascii="Segoe UI" w:hAnsi="Segoe UI" w:cs="Segoe UI"/>
          <w:sz w:val="24"/>
        </w:rPr>
        <w:t>ым инженерам,</w:t>
      </w:r>
      <w:r w:rsidR="009043DD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а также органам</w:t>
      </w:r>
      <w:r w:rsidR="00A90968">
        <w:rPr>
          <w:rFonts w:ascii="Segoe UI" w:hAnsi="Segoe UI" w:cs="Segoe UI"/>
          <w:sz w:val="24"/>
        </w:rPr>
        <w:t xml:space="preserve"> местного самоуправления</w:t>
      </w:r>
      <w:r w:rsidR="005F1B32">
        <w:rPr>
          <w:rFonts w:ascii="Segoe UI" w:hAnsi="Segoe UI" w:cs="Segoe UI"/>
          <w:sz w:val="24"/>
        </w:rPr>
        <w:t>,</w:t>
      </w:r>
      <w:r>
        <w:rPr>
          <w:rFonts w:ascii="Segoe UI" w:hAnsi="Segoe UI" w:cs="Segoe UI"/>
          <w:sz w:val="24"/>
        </w:rPr>
        <w:t xml:space="preserve"> риелторам</w:t>
      </w:r>
      <w:r w:rsidR="005F1B32">
        <w:rPr>
          <w:rFonts w:ascii="Segoe UI" w:hAnsi="Segoe UI" w:cs="Segoe UI"/>
          <w:sz w:val="24"/>
        </w:rPr>
        <w:t xml:space="preserve"> и </w:t>
      </w:r>
      <w:r w:rsidR="009043DD">
        <w:rPr>
          <w:rFonts w:ascii="Segoe UI" w:hAnsi="Segoe UI" w:cs="Segoe UI"/>
          <w:sz w:val="24"/>
        </w:rPr>
        <w:t>юристам</w:t>
      </w:r>
      <w:r w:rsidR="005F1B32">
        <w:rPr>
          <w:rFonts w:ascii="Segoe UI" w:hAnsi="Segoe UI" w:cs="Segoe UI"/>
          <w:sz w:val="24"/>
        </w:rPr>
        <w:t>.</w:t>
      </w:r>
    </w:p>
    <w:p w:rsidR="005F1B32" w:rsidRDefault="00A41B63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Недавно были </w:t>
      </w:r>
      <w:r w:rsidR="00ED279A">
        <w:rPr>
          <w:rFonts w:ascii="Segoe UI" w:hAnsi="Segoe UI" w:cs="Segoe UI"/>
          <w:sz w:val="24"/>
        </w:rPr>
        <w:t>с</w:t>
      </w:r>
      <w:r w:rsidR="00E60DB0">
        <w:rPr>
          <w:rFonts w:ascii="Segoe UI" w:hAnsi="Segoe UI" w:cs="Segoe UI"/>
          <w:sz w:val="24"/>
        </w:rPr>
        <w:t>корректированы нормы</w:t>
      </w:r>
      <w:r w:rsidR="00E60DB0" w:rsidRPr="00E60DB0">
        <w:rPr>
          <w:rFonts w:ascii="Segoe UI" w:hAnsi="Segoe UI" w:cs="Segoe UI"/>
          <w:sz w:val="24"/>
        </w:rPr>
        <w:t xml:space="preserve"> </w:t>
      </w:r>
      <w:r w:rsidR="00E60DB0">
        <w:rPr>
          <w:rFonts w:ascii="Segoe UI" w:hAnsi="Segoe UI" w:cs="Segoe UI"/>
          <w:sz w:val="24"/>
        </w:rPr>
        <w:t>части</w:t>
      </w:r>
      <w:r w:rsidR="00E60DB0" w:rsidRPr="00DF3D36">
        <w:rPr>
          <w:rFonts w:ascii="Segoe UI" w:hAnsi="Segoe UI" w:cs="Segoe UI"/>
          <w:sz w:val="24"/>
        </w:rPr>
        <w:t xml:space="preserve"> </w:t>
      </w:r>
      <w:r w:rsidR="00E60DB0">
        <w:rPr>
          <w:rFonts w:ascii="Segoe UI" w:hAnsi="Segoe UI" w:cs="Segoe UI"/>
          <w:sz w:val="24"/>
        </w:rPr>
        <w:t xml:space="preserve">17 </w:t>
      </w:r>
      <w:r w:rsidR="00E60DB0" w:rsidRPr="00DF3D36">
        <w:rPr>
          <w:rFonts w:ascii="Segoe UI" w:hAnsi="Segoe UI" w:cs="Segoe UI"/>
          <w:sz w:val="24"/>
        </w:rPr>
        <w:t>ст</w:t>
      </w:r>
      <w:r w:rsidR="00E60DB0">
        <w:rPr>
          <w:rFonts w:ascii="Segoe UI" w:hAnsi="Segoe UI" w:cs="Segoe UI"/>
          <w:sz w:val="24"/>
        </w:rPr>
        <w:t xml:space="preserve">атьи 51 </w:t>
      </w:r>
      <w:r w:rsidR="00E60DB0" w:rsidRPr="00DF3D36">
        <w:rPr>
          <w:rFonts w:ascii="Segoe UI" w:hAnsi="Segoe UI" w:cs="Segoe UI"/>
          <w:sz w:val="24"/>
        </w:rPr>
        <w:t>Гр</w:t>
      </w:r>
      <w:r w:rsidR="00E60DB0">
        <w:rPr>
          <w:rFonts w:ascii="Segoe UI" w:hAnsi="Segoe UI" w:cs="Segoe UI"/>
          <w:sz w:val="24"/>
        </w:rPr>
        <w:t>адостроительного кодекса России</w:t>
      </w:r>
      <w:r>
        <w:rPr>
          <w:rFonts w:ascii="Segoe UI" w:hAnsi="Segoe UI" w:cs="Segoe UI"/>
          <w:sz w:val="24"/>
        </w:rPr>
        <w:t>.</w:t>
      </w:r>
      <w:r w:rsidR="0030073B">
        <w:rPr>
          <w:rFonts w:ascii="Segoe UI" w:hAnsi="Segoe UI" w:cs="Segoe UI"/>
          <w:sz w:val="24"/>
        </w:rPr>
        <w:t xml:space="preserve"> И число о</w:t>
      </w:r>
      <w:r w:rsidR="00CB14C2">
        <w:rPr>
          <w:rFonts w:ascii="Segoe UI" w:hAnsi="Segoe UI" w:cs="Segoe UI"/>
          <w:sz w:val="24"/>
        </w:rPr>
        <w:t>бъектов, для возведения которых</w:t>
      </w:r>
      <w:r w:rsidR="003C1FE0">
        <w:rPr>
          <w:rFonts w:ascii="Segoe UI" w:hAnsi="Segoe UI" w:cs="Segoe UI"/>
          <w:sz w:val="24"/>
        </w:rPr>
        <w:t xml:space="preserve"> </w:t>
      </w:r>
      <w:r w:rsidR="0030073B">
        <w:rPr>
          <w:rFonts w:ascii="Segoe UI" w:hAnsi="Segoe UI" w:cs="Segoe UI"/>
          <w:sz w:val="24"/>
        </w:rPr>
        <w:t>разрешени</w:t>
      </w:r>
      <w:r w:rsidR="00CB14C2">
        <w:rPr>
          <w:rFonts w:ascii="Segoe UI" w:hAnsi="Segoe UI" w:cs="Segoe UI"/>
          <w:sz w:val="24"/>
        </w:rPr>
        <w:t>е излишне</w:t>
      </w:r>
      <w:r w:rsidR="0030073B">
        <w:rPr>
          <w:rFonts w:ascii="Segoe UI" w:hAnsi="Segoe UI" w:cs="Segoe UI"/>
          <w:sz w:val="24"/>
        </w:rPr>
        <w:t>, увеличилось. А значит, важно разобраться</w:t>
      </w:r>
      <w:r w:rsidR="00EC7416">
        <w:rPr>
          <w:rFonts w:ascii="Segoe UI" w:hAnsi="Segoe UI" w:cs="Segoe UI"/>
          <w:sz w:val="24"/>
        </w:rPr>
        <w:t>,</w:t>
      </w:r>
      <w:r w:rsidR="0030073B">
        <w:rPr>
          <w:rFonts w:ascii="Segoe UI" w:hAnsi="Segoe UI" w:cs="Segoe UI"/>
          <w:sz w:val="24"/>
        </w:rPr>
        <w:t xml:space="preserve"> </w:t>
      </w:r>
      <w:r w:rsidR="00EC7416">
        <w:rPr>
          <w:rFonts w:ascii="Segoe UI" w:hAnsi="Segoe UI" w:cs="Segoe UI"/>
          <w:sz w:val="24"/>
        </w:rPr>
        <w:t>какие документы вам понадобятся, а какие лишь запутают и приведут к приостановке.</w:t>
      </w:r>
    </w:p>
    <w:p w:rsidR="003C1FE0" w:rsidRDefault="003C1FE0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Итак, вы узнаете:</w:t>
      </w:r>
    </w:p>
    <w:p w:rsidR="006D4D44" w:rsidRDefault="00B332BE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з</w:t>
      </w:r>
      <w:r w:rsidR="006D4D44">
        <w:rPr>
          <w:rFonts w:ascii="Segoe UI" w:hAnsi="Segoe UI" w:cs="Segoe UI"/>
          <w:sz w:val="24"/>
        </w:rPr>
        <w:t xml:space="preserve">ачем в декларации и техплане указывать дату </w:t>
      </w:r>
      <w:r w:rsidR="006D4D44" w:rsidRPr="006D4D44">
        <w:rPr>
          <w:rFonts w:ascii="Segoe UI" w:hAnsi="Segoe UI" w:cs="Segoe UI"/>
          <w:sz w:val="24"/>
        </w:rPr>
        <w:t>вступления в силу прав</w:t>
      </w:r>
      <w:r w:rsidR="006D4D44">
        <w:rPr>
          <w:rFonts w:ascii="Segoe UI" w:hAnsi="Segoe UI" w:cs="Segoe UI"/>
          <w:sz w:val="24"/>
        </w:rPr>
        <w:t>ил землепользования и застройки</w:t>
      </w:r>
      <w:r w:rsidR="003C1FE0">
        <w:rPr>
          <w:rFonts w:ascii="Segoe UI" w:hAnsi="Segoe UI" w:cs="Segoe UI"/>
          <w:sz w:val="24"/>
        </w:rPr>
        <w:t>;</w:t>
      </w:r>
    </w:p>
    <w:p w:rsidR="006D4D44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к</w:t>
      </w:r>
      <w:r w:rsidR="006D4D44">
        <w:rPr>
          <w:rFonts w:ascii="Segoe UI" w:hAnsi="Segoe UI" w:cs="Segoe UI"/>
          <w:sz w:val="24"/>
        </w:rPr>
        <w:t xml:space="preserve">ак </w:t>
      </w:r>
      <w:r w:rsidR="00503906">
        <w:rPr>
          <w:rFonts w:ascii="Segoe UI" w:hAnsi="Segoe UI" w:cs="Segoe UI"/>
          <w:sz w:val="24"/>
        </w:rPr>
        <w:t xml:space="preserve">органам местного самоуправления </w:t>
      </w:r>
      <w:r w:rsidR="006D4D44">
        <w:rPr>
          <w:rFonts w:ascii="Segoe UI" w:hAnsi="Segoe UI" w:cs="Segoe UI"/>
          <w:sz w:val="24"/>
        </w:rPr>
        <w:t>узаконить автодорогу</w:t>
      </w:r>
      <w:r w:rsidR="00503906">
        <w:rPr>
          <w:rFonts w:ascii="Segoe UI" w:hAnsi="Segoe UI" w:cs="Segoe UI"/>
          <w:sz w:val="24"/>
        </w:rPr>
        <w:t xml:space="preserve"> и водопровод</w:t>
      </w:r>
      <w:r w:rsidR="003C1FE0">
        <w:rPr>
          <w:rFonts w:ascii="Segoe UI" w:hAnsi="Segoe UI" w:cs="Segoe UI"/>
          <w:sz w:val="24"/>
        </w:rPr>
        <w:t>;</w:t>
      </w:r>
    </w:p>
    <w:p w:rsidR="0030073B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как поставить на учет</w:t>
      </w:r>
      <w:r w:rsidR="0030073B">
        <w:rPr>
          <w:rFonts w:ascii="Segoe UI" w:hAnsi="Segoe UI" w:cs="Segoe UI"/>
          <w:sz w:val="24"/>
        </w:rPr>
        <w:t xml:space="preserve"> бесхозяйн</w:t>
      </w:r>
      <w:r w:rsidR="003C1FE0">
        <w:rPr>
          <w:rFonts w:ascii="Segoe UI" w:hAnsi="Segoe UI" w:cs="Segoe UI"/>
          <w:sz w:val="24"/>
        </w:rPr>
        <w:t>ую</w:t>
      </w:r>
      <w:r w:rsidR="0030073B">
        <w:rPr>
          <w:rFonts w:ascii="Segoe UI" w:hAnsi="Segoe UI" w:cs="Segoe UI"/>
          <w:sz w:val="24"/>
        </w:rPr>
        <w:t xml:space="preserve"> недвижимост</w:t>
      </w:r>
      <w:r w:rsidR="003C1FE0">
        <w:rPr>
          <w:rFonts w:ascii="Segoe UI" w:hAnsi="Segoe UI" w:cs="Segoe UI"/>
          <w:sz w:val="24"/>
        </w:rPr>
        <w:t>ь;</w:t>
      </w:r>
    </w:p>
    <w:p w:rsidR="0030073B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CB14C2">
        <w:rPr>
          <w:rFonts w:ascii="Segoe UI" w:hAnsi="Segoe UI" w:cs="Segoe UI"/>
          <w:sz w:val="24"/>
        </w:rPr>
        <w:t xml:space="preserve">что </w:t>
      </w:r>
      <w:r w:rsidR="003C1FE0">
        <w:rPr>
          <w:rFonts w:ascii="Segoe UI" w:hAnsi="Segoe UI" w:cs="Segoe UI"/>
          <w:sz w:val="24"/>
        </w:rPr>
        <w:t>нужн</w:t>
      </w:r>
      <w:r w:rsidR="00E40976">
        <w:rPr>
          <w:rFonts w:ascii="Segoe UI" w:hAnsi="Segoe UI" w:cs="Segoe UI"/>
          <w:sz w:val="24"/>
        </w:rPr>
        <w:t>о</w:t>
      </w:r>
      <w:r w:rsidR="003C1FE0">
        <w:rPr>
          <w:rFonts w:ascii="Segoe UI" w:hAnsi="Segoe UI" w:cs="Segoe UI"/>
          <w:sz w:val="24"/>
        </w:rPr>
        <w:t xml:space="preserve"> для </w:t>
      </w:r>
      <w:r w:rsidR="0030073B">
        <w:rPr>
          <w:rFonts w:ascii="Segoe UI" w:hAnsi="Segoe UI" w:cs="Segoe UI"/>
          <w:sz w:val="24"/>
        </w:rPr>
        <w:t>реконстру</w:t>
      </w:r>
      <w:r w:rsidR="003C1FE0">
        <w:rPr>
          <w:rFonts w:ascii="Segoe UI" w:hAnsi="Segoe UI" w:cs="Segoe UI"/>
          <w:sz w:val="24"/>
        </w:rPr>
        <w:t>кции</w:t>
      </w:r>
      <w:r w:rsidR="0030073B">
        <w:rPr>
          <w:rFonts w:ascii="Segoe UI" w:hAnsi="Segoe UI" w:cs="Segoe UI"/>
          <w:sz w:val="24"/>
        </w:rPr>
        <w:t xml:space="preserve"> линейно</w:t>
      </w:r>
      <w:r w:rsidR="003C1FE0">
        <w:rPr>
          <w:rFonts w:ascii="Segoe UI" w:hAnsi="Segoe UI" w:cs="Segoe UI"/>
          <w:sz w:val="24"/>
        </w:rPr>
        <w:t>го</w:t>
      </w:r>
      <w:r w:rsidR="0030073B">
        <w:rPr>
          <w:rFonts w:ascii="Segoe UI" w:hAnsi="Segoe UI" w:cs="Segoe UI"/>
          <w:sz w:val="24"/>
        </w:rPr>
        <w:t xml:space="preserve"> сооружени</w:t>
      </w:r>
      <w:r w:rsidR="003C1FE0">
        <w:rPr>
          <w:rFonts w:ascii="Segoe UI" w:hAnsi="Segoe UI" w:cs="Segoe UI"/>
          <w:sz w:val="24"/>
        </w:rPr>
        <w:t>я.</w:t>
      </w:r>
    </w:p>
    <w:p w:rsidR="0030073B" w:rsidRDefault="0030073B" w:rsidP="00096EC1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И это далеко не полный перечень вопросов, которые </w:t>
      </w:r>
      <w:r w:rsidR="00002E36">
        <w:rPr>
          <w:rFonts w:ascii="Segoe UI" w:hAnsi="Segoe UI" w:cs="Segoe UI"/>
          <w:sz w:val="24"/>
        </w:rPr>
        <w:t>вам удастся</w:t>
      </w:r>
      <w:r>
        <w:rPr>
          <w:rFonts w:ascii="Segoe UI" w:hAnsi="Segoe UI" w:cs="Segoe UI"/>
          <w:sz w:val="24"/>
        </w:rPr>
        <w:t xml:space="preserve"> реш</w:t>
      </w:r>
      <w:r w:rsidR="00002E36">
        <w:rPr>
          <w:rFonts w:ascii="Segoe UI" w:hAnsi="Segoe UI" w:cs="Segoe UI"/>
          <w:sz w:val="24"/>
        </w:rPr>
        <w:t>ить</w:t>
      </w:r>
      <w:r>
        <w:rPr>
          <w:rFonts w:ascii="Segoe UI" w:hAnsi="Segoe UI" w:cs="Segoe UI"/>
          <w:sz w:val="24"/>
        </w:rPr>
        <w:t xml:space="preserve"> благодаря участию в вебинаре.</w:t>
      </w:r>
    </w:p>
    <w:p w:rsidR="00096EC1" w:rsidRDefault="00CB14C2" w:rsidP="00096EC1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качестве</w:t>
      </w:r>
      <w:r w:rsidR="0030073B">
        <w:rPr>
          <w:rFonts w:ascii="Segoe UI" w:hAnsi="Segoe UI" w:cs="Segoe UI"/>
          <w:sz w:val="24"/>
        </w:rPr>
        <w:t xml:space="preserve"> л</w:t>
      </w:r>
      <w:r w:rsidR="00096EC1">
        <w:rPr>
          <w:rFonts w:ascii="Segoe UI" w:hAnsi="Segoe UI" w:cs="Segoe UI"/>
          <w:sz w:val="24"/>
        </w:rPr>
        <w:t>ектор</w:t>
      </w:r>
      <w:r>
        <w:rPr>
          <w:rFonts w:ascii="Segoe UI" w:hAnsi="Segoe UI" w:cs="Segoe UI"/>
          <w:sz w:val="24"/>
        </w:rPr>
        <w:t xml:space="preserve">а выступит </w:t>
      </w:r>
      <w:r w:rsidR="00096EC1">
        <w:rPr>
          <w:rFonts w:ascii="Segoe UI" w:hAnsi="Segoe UI" w:cs="Segoe UI"/>
          <w:sz w:val="24"/>
        </w:rPr>
        <w:t xml:space="preserve">заместитель директора – главный технолог Кадастровой палаты по Пензенской области </w:t>
      </w:r>
      <w:r w:rsidR="00096EC1" w:rsidRPr="00DF3D36">
        <w:rPr>
          <w:rFonts w:ascii="Segoe UI" w:hAnsi="Segoe UI" w:cs="Segoe UI"/>
          <w:sz w:val="24"/>
        </w:rPr>
        <w:t>Константин Дубовкин</w:t>
      </w:r>
      <w:r w:rsidR="00096EC1">
        <w:rPr>
          <w:rFonts w:ascii="Segoe UI" w:hAnsi="Segoe UI" w:cs="Segoe UI"/>
          <w:sz w:val="24"/>
        </w:rPr>
        <w:t>.</w:t>
      </w:r>
    </w:p>
    <w:p w:rsidR="001D1E2C" w:rsidRDefault="004C4BED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Гости </w:t>
      </w:r>
      <w:r w:rsidR="007E2552">
        <w:rPr>
          <w:rFonts w:ascii="Segoe UI" w:hAnsi="Segoe UI" w:cs="Segoe UI"/>
          <w:sz w:val="24"/>
        </w:rPr>
        <w:t xml:space="preserve">вебинара </w:t>
      </w:r>
      <w:r>
        <w:rPr>
          <w:rFonts w:ascii="Segoe UI" w:hAnsi="Segoe UI" w:cs="Segoe UI"/>
          <w:sz w:val="24"/>
        </w:rPr>
        <w:t xml:space="preserve">– двое </w:t>
      </w:r>
      <w:r w:rsidR="007E2552">
        <w:rPr>
          <w:rFonts w:ascii="Segoe UI" w:hAnsi="Segoe UI" w:cs="Segoe UI"/>
          <w:sz w:val="24"/>
        </w:rPr>
        <w:t>выдающи</w:t>
      </w:r>
      <w:r>
        <w:rPr>
          <w:rFonts w:ascii="Segoe UI" w:hAnsi="Segoe UI" w:cs="Segoe UI"/>
          <w:sz w:val="24"/>
        </w:rPr>
        <w:t>хся экспертов</w:t>
      </w:r>
      <w:r w:rsidR="00E40976">
        <w:rPr>
          <w:rFonts w:ascii="Segoe UI" w:hAnsi="Segoe UI" w:cs="Segoe UI"/>
          <w:sz w:val="24"/>
        </w:rPr>
        <w:t>, работавших до апреля 2021 года</w:t>
      </w:r>
      <w:r>
        <w:rPr>
          <w:rFonts w:ascii="Segoe UI" w:hAnsi="Segoe UI" w:cs="Segoe UI"/>
          <w:sz w:val="24"/>
        </w:rPr>
        <w:t>.</w:t>
      </w:r>
      <w:r w:rsidR="007E2552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Это </w:t>
      </w:r>
      <w:r w:rsidR="007E2552" w:rsidRPr="007E2552">
        <w:rPr>
          <w:rFonts w:ascii="Segoe UI" w:hAnsi="Segoe UI" w:cs="Segoe UI"/>
          <w:sz w:val="24"/>
        </w:rPr>
        <w:t>заместитель главы Пензы</w:t>
      </w:r>
      <w:r w:rsidR="001D1E2C" w:rsidRPr="001D1E2C">
        <w:rPr>
          <w:rFonts w:ascii="Segoe UI" w:hAnsi="Segoe UI" w:cs="Segoe UI"/>
          <w:sz w:val="24"/>
        </w:rPr>
        <w:t xml:space="preserve"> </w:t>
      </w:r>
      <w:r w:rsidR="001D1E2C" w:rsidRPr="007E2552">
        <w:rPr>
          <w:rFonts w:ascii="Segoe UI" w:hAnsi="Segoe UI" w:cs="Segoe UI"/>
          <w:sz w:val="24"/>
        </w:rPr>
        <w:t xml:space="preserve">Герман </w:t>
      </w:r>
      <w:r w:rsidR="001D1E2C">
        <w:rPr>
          <w:rFonts w:ascii="Segoe UI" w:hAnsi="Segoe UI" w:cs="Segoe UI"/>
          <w:sz w:val="24"/>
        </w:rPr>
        <w:t>Дорофеев и</w:t>
      </w:r>
      <w:r w:rsidR="001D1E2C" w:rsidRPr="007E2552">
        <w:rPr>
          <w:rFonts w:ascii="Segoe UI" w:hAnsi="Segoe UI" w:cs="Segoe UI"/>
          <w:sz w:val="24"/>
        </w:rPr>
        <w:t xml:space="preserve"> начальник отдела капитального строительства и инвестиций ОАО </w:t>
      </w:r>
      <w:r w:rsidR="001D1E2C">
        <w:rPr>
          <w:rFonts w:ascii="Segoe UI" w:hAnsi="Segoe UI" w:cs="Segoe UI"/>
          <w:sz w:val="24"/>
        </w:rPr>
        <w:t>«</w:t>
      </w:r>
      <w:r w:rsidR="001D1E2C" w:rsidRPr="007E2552">
        <w:rPr>
          <w:rFonts w:ascii="Segoe UI" w:hAnsi="Segoe UI" w:cs="Segoe UI"/>
          <w:sz w:val="24"/>
        </w:rPr>
        <w:t>Газпром газораспределение Пенза</w:t>
      </w:r>
      <w:r w:rsidR="001D1E2C">
        <w:rPr>
          <w:rFonts w:ascii="Segoe UI" w:hAnsi="Segoe UI" w:cs="Segoe UI"/>
          <w:sz w:val="24"/>
        </w:rPr>
        <w:t>»</w:t>
      </w:r>
      <w:r w:rsidR="001D1E2C" w:rsidRPr="001D1E2C">
        <w:rPr>
          <w:rFonts w:ascii="Segoe UI" w:hAnsi="Segoe UI" w:cs="Segoe UI"/>
          <w:sz w:val="24"/>
        </w:rPr>
        <w:t xml:space="preserve"> </w:t>
      </w:r>
      <w:r w:rsidR="001D1E2C">
        <w:rPr>
          <w:rFonts w:ascii="Segoe UI" w:hAnsi="Segoe UI" w:cs="Segoe UI"/>
          <w:sz w:val="24"/>
        </w:rPr>
        <w:t xml:space="preserve">Ирина </w:t>
      </w:r>
      <w:r w:rsidR="001D1E2C" w:rsidRPr="007E2552">
        <w:rPr>
          <w:rFonts w:ascii="Segoe UI" w:hAnsi="Segoe UI" w:cs="Segoe UI"/>
          <w:sz w:val="24"/>
        </w:rPr>
        <w:t>Пеганова</w:t>
      </w:r>
      <w:r w:rsidR="001D1E2C">
        <w:rPr>
          <w:rFonts w:ascii="Segoe UI" w:hAnsi="Segoe UI" w:cs="Segoe UI"/>
          <w:sz w:val="24"/>
        </w:rPr>
        <w:t>.</w:t>
      </w:r>
    </w:p>
    <w:p w:rsidR="00E40976" w:rsidRDefault="00E40976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hyperlink r:id="rId5" w:history="1">
        <w:r w:rsidRPr="00E40976">
          <w:rPr>
            <w:rStyle w:val="a3"/>
            <w:rFonts w:ascii="Segoe UI" w:hAnsi="Segoe UI" w:cs="Segoe UI"/>
            <w:sz w:val="24"/>
          </w:rPr>
          <w:t>СМОТРИТЕ ВИДЕОАНОНС.</w:t>
        </w:r>
      </w:hyperlink>
      <w:bookmarkStart w:id="0" w:name="_GoBack"/>
      <w:bookmarkEnd w:id="0"/>
    </w:p>
    <w:p w:rsidR="00C73FD7" w:rsidRDefault="00E40976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Присылайте </w:t>
      </w:r>
      <w:r w:rsidR="00F87E75">
        <w:rPr>
          <w:rFonts w:ascii="Segoe UI" w:hAnsi="Segoe UI" w:cs="Segoe UI"/>
          <w:sz w:val="24"/>
        </w:rPr>
        <w:t>заранее</w:t>
      </w:r>
      <w:r w:rsidR="00096EC1">
        <w:rPr>
          <w:rFonts w:ascii="Segoe UI" w:hAnsi="Segoe UI" w:cs="Segoe UI"/>
          <w:sz w:val="24"/>
        </w:rPr>
        <w:t xml:space="preserve"> свои вопросы</w:t>
      </w:r>
      <w:r w:rsidR="00F87E75">
        <w:rPr>
          <w:rFonts w:ascii="Segoe UI" w:hAnsi="Segoe UI" w:cs="Segoe UI"/>
          <w:sz w:val="24"/>
        </w:rPr>
        <w:t xml:space="preserve"> на адрес электронной почты</w:t>
      </w:r>
      <w:r w:rsidR="00F87E75" w:rsidRPr="00F87E75">
        <w:rPr>
          <w:rFonts w:ascii="Segoe UI" w:hAnsi="Segoe UI" w:cs="Segoe UI"/>
          <w:sz w:val="24"/>
        </w:rPr>
        <w:t xml:space="preserve">: </w:t>
      </w:r>
      <w:hyperlink r:id="rId6" w:history="1">
        <w:r w:rsidR="00F87E75" w:rsidRPr="00CF6E1E">
          <w:rPr>
            <w:rStyle w:val="a3"/>
            <w:rFonts w:ascii="Segoe UI" w:hAnsi="Segoe UI" w:cs="Segoe UI"/>
            <w:sz w:val="24"/>
          </w:rPr>
          <w:t>infowebinar@kadastr.ru</w:t>
        </w:r>
      </w:hyperlink>
      <w:r w:rsidR="00F87E75">
        <w:rPr>
          <w:rFonts w:ascii="Segoe UI" w:hAnsi="Segoe UI" w:cs="Segoe UI"/>
          <w:sz w:val="24"/>
        </w:rPr>
        <w:t xml:space="preserve"> </w:t>
      </w:r>
    </w:p>
    <w:p w:rsidR="00C94635" w:rsidRPr="00DF3D36" w:rsidRDefault="00C94635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</w:p>
    <w:sectPr w:rsidR="00C94635" w:rsidRPr="00DF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D"/>
    <w:rsid w:val="00002E36"/>
    <w:rsid w:val="000140F8"/>
    <w:rsid w:val="00026417"/>
    <w:rsid w:val="00055DE9"/>
    <w:rsid w:val="00096EC1"/>
    <w:rsid w:val="001362A4"/>
    <w:rsid w:val="001529FC"/>
    <w:rsid w:val="00172B96"/>
    <w:rsid w:val="00197F9F"/>
    <w:rsid w:val="001A0C5E"/>
    <w:rsid w:val="001D1E2C"/>
    <w:rsid w:val="002454FE"/>
    <w:rsid w:val="00247872"/>
    <w:rsid w:val="002D5CA3"/>
    <w:rsid w:val="002E4896"/>
    <w:rsid w:val="0030073B"/>
    <w:rsid w:val="0035378C"/>
    <w:rsid w:val="003724CC"/>
    <w:rsid w:val="00380DD7"/>
    <w:rsid w:val="00381A27"/>
    <w:rsid w:val="003A0F0E"/>
    <w:rsid w:val="003C1FE0"/>
    <w:rsid w:val="003D1C04"/>
    <w:rsid w:val="004B395D"/>
    <w:rsid w:val="004C1CA7"/>
    <w:rsid w:val="004C4BED"/>
    <w:rsid w:val="004D0AF6"/>
    <w:rsid w:val="004F6724"/>
    <w:rsid w:val="00503906"/>
    <w:rsid w:val="005F1B32"/>
    <w:rsid w:val="005F3F82"/>
    <w:rsid w:val="006306FD"/>
    <w:rsid w:val="00643684"/>
    <w:rsid w:val="00667495"/>
    <w:rsid w:val="006D4D44"/>
    <w:rsid w:val="00751B13"/>
    <w:rsid w:val="00770B5A"/>
    <w:rsid w:val="007E2552"/>
    <w:rsid w:val="00833F96"/>
    <w:rsid w:val="00834F04"/>
    <w:rsid w:val="008C2DC6"/>
    <w:rsid w:val="009043DD"/>
    <w:rsid w:val="009377E1"/>
    <w:rsid w:val="00970D25"/>
    <w:rsid w:val="009969D4"/>
    <w:rsid w:val="00A273B2"/>
    <w:rsid w:val="00A41B63"/>
    <w:rsid w:val="00A90968"/>
    <w:rsid w:val="00A90AA9"/>
    <w:rsid w:val="00B332BE"/>
    <w:rsid w:val="00B66D73"/>
    <w:rsid w:val="00B74F5F"/>
    <w:rsid w:val="00C73FD7"/>
    <w:rsid w:val="00C74E8D"/>
    <w:rsid w:val="00C94635"/>
    <w:rsid w:val="00CB14C2"/>
    <w:rsid w:val="00D1371D"/>
    <w:rsid w:val="00DF3D36"/>
    <w:rsid w:val="00E15158"/>
    <w:rsid w:val="00E40976"/>
    <w:rsid w:val="00E60DB0"/>
    <w:rsid w:val="00EC7416"/>
    <w:rsid w:val="00ED0A2E"/>
    <w:rsid w:val="00ED279A"/>
    <w:rsid w:val="00EE7699"/>
    <w:rsid w:val="00F51E1E"/>
    <w:rsid w:val="00F87E75"/>
    <w:rsid w:val="00FA7293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68E5-09CC-4DF8-96E5-11D920D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E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1B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1B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1B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1B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1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webinar@kadastr.ru" TargetMode="External"/><Relationship Id="rId5" Type="http://schemas.openxmlformats.org/officeDocument/2006/relationships/hyperlink" Target="https://webinar.kadastr.ru/general/390/download" TargetMode="External"/><Relationship Id="rId4" Type="http://schemas.openxmlformats.org/officeDocument/2006/relationships/hyperlink" Target="https://webinar.kadastr.ru/webinars/ready/detail/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Дубовкин</dc:creator>
  <cp:keywords/>
  <dc:description/>
  <cp:lastModifiedBy>Айсина Динара Александровна</cp:lastModifiedBy>
  <cp:revision>7</cp:revision>
  <cp:lastPrinted>2021-02-09T14:28:00Z</cp:lastPrinted>
  <dcterms:created xsi:type="dcterms:W3CDTF">2021-02-12T08:45:00Z</dcterms:created>
  <dcterms:modified xsi:type="dcterms:W3CDTF">2021-04-29T11:56:00Z</dcterms:modified>
</cp:coreProperties>
</file>