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527" w:rsidRDefault="00F50527" w:rsidP="00F50527">
      <w:pPr>
        <w:pStyle w:val="a3"/>
        <w:shd w:val="clear" w:color="auto" w:fill="FFFFFF"/>
        <w:spacing w:before="0" w:beforeAutospacing="0"/>
        <w:jc w:val="center"/>
        <w:rPr>
          <w:color w:val="212121"/>
          <w:sz w:val="21"/>
          <w:szCs w:val="21"/>
        </w:rPr>
      </w:pPr>
      <w:r>
        <w:rPr>
          <w:b/>
          <w:bCs/>
          <w:color w:val="212121"/>
          <w:sz w:val="21"/>
          <w:szCs w:val="21"/>
        </w:rPr>
        <w:t>Отчет</w:t>
      </w:r>
    </w:p>
    <w:p w:rsidR="00F50527" w:rsidRDefault="00F50527" w:rsidP="00F50527">
      <w:pPr>
        <w:pStyle w:val="a3"/>
        <w:shd w:val="clear" w:color="auto" w:fill="FFFFFF"/>
        <w:spacing w:before="0" w:beforeAutospacing="0"/>
        <w:jc w:val="center"/>
        <w:rPr>
          <w:color w:val="212121"/>
          <w:sz w:val="21"/>
          <w:szCs w:val="21"/>
        </w:rPr>
      </w:pPr>
      <w:r>
        <w:rPr>
          <w:b/>
          <w:bCs/>
          <w:color w:val="212121"/>
          <w:sz w:val="21"/>
          <w:szCs w:val="21"/>
        </w:rPr>
        <w:t>                     о работе администрации Правохавского                           </w:t>
      </w:r>
    </w:p>
    <w:p w:rsidR="00F50527" w:rsidRDefault="00F50527" w:rsidP="00F50527">
      <w:pPr>
        <w:pStyle w:val="a3"/>
        <w:shd w:val="clear" w:color="auto" w:fill="FFFFFF"/>
        <w:spacing w:before="0" w:beforeAutospacing="0"/>
        <w:jc w:val="center"/>
        <w:rPr>
          <w:color w:val="212121"/>
          <w:sz w:val="21"/>
          <w:szCs w:val="21"/>
        </w:rPr>
      </w:pPr>
      <w:r>
        <w:rPr>
          <w:b/>
          <w:bCs/>
          <w:color w:val="212121"/>
          <w:sz w:val="21"/>
          <w:szCs w:val="21"/>
        </w:rPr>
        <w:t> сельского   поселения Верхнехавского муниципального района за 2016 год.</w:t>
      </w:r>
    </w:p>
    <w:p w:rsidR="00F50527" w:rsidRDefault="00F50527" w:rsidP="00F50527">
      <w:pPr>
        <w:pStyle w:val="a3"/>
        <w:shd w:val="clear" w:color="auto" w:fill="FFFFFF"/>
        <w:spacing w:before="0" w:beforeAutospacing="0"/>
        <w:rPr>
          <w:color w:val="212121"/>
          <w:sz w:val="21"/>
          <w:szCs w:val="21"/>
        </w:rPr>
      </w:pPr>
      <w:r>
        <w:rPr>
          <w:color w:val="212121"/>
          <w:sz w:val="21"/>
          <w:szCs w:val="21"/>
        </w:rPr>
        <w:t> </w:t>
      </w:r>
    </w:p>
    <w:p w:rsidR="00F50527" w:rsidRDefault="00F50527" w:rsidP="00F50527">
      <w:pPr>
        <w:pStyle w:val="a3"/>
        <w:shd w:val="clear" w:color="auto" w:fill="FFFFFF"/>
        <w:spacing w:before="0" w:beforeAutospacing="0"/>
        <w:rPr>
          <w:color w:val="212121"/>
          <w:sz w:val="21"/>
          <w:szCs w:val="21"/>
        </w:rPr>
      </w:pPr>
      <w:r>
        <w:rPr>
          <w:color w:val="212121"/>
          <w:sz w:val="21"/>
          <w:szCs w:val="21"/>
        </w:rPr>
        <w:t>   </w:t>
      </w:r>
    </w:p>
    <w:p w:rsidR="00F50527" w:rsidRDefault="00F50527" w:rsidP="00F50527">
      <w:pPr>
        <w:pStyle w:val="a3"/>
        <w:shd w:val="clear" w:color="auto" w:fill="FFFFFF"/>
        <w:spacing w:before="0" w:beforeAutospacing="0"/>
        <w:rPr>
          <w:color w:val="212121"/>
          <w:sz w:val="21"/>
          <w:szCs w:val="21"/>
        </w:rPr>
      </w:pPr>
      <w:r>
        <w:rPr>
          <w:color w:val="212121"/>
          <w:sz w:val="21"/>
          <w:szCs w:val="21"/>
        </w:rPr>
        <w:t> За прошедший 2016 год работа администрации сельского поселения была направлена на решение первоочередных задач, направленных на создание комфортных условий проживания жителей нашего поселения.                                                    </w:t>
      </w:r>
    </w:p>
    <w:p w:rsidR="00F50527" w:rsidRDefault="00F50527" w:rsidP="00F50527">
      <w:pPr>
        <w:pStyle w:val="a3"/>
        <w:shd w:val="clear" w:color="auto" w:fill="FFFFFF"/>
        <w:spacing w:before="0" w:beforeAutospacing="0"/>
        <w:rPr>
          <w:color w:val="212121"/>
          <w:sz w:val="21"/>
          <w:szCs w:val="21"/>
        </w:rPr>
      </w:pPr>
      <w:r>
        <w:rPr>
          <w:color w:val="212121"/>
          <w:sz w:val="21"/>
          <w:szCs w:val="21"/>
        </w:rPr>
        <w:t>     В течении всего отчетного периода администрация Правохавского                            сельского   поселения строго контролировала доходные и расходные статьи бюджета.</w:t>
      </w:r>
    </w:p>
    <w:p w:rsidR="00F50527" w:rsidRDefault="00F50527" w:rsidP="00F50527">
      <w:pPr>
        <w:pStyle w:val="a3"/>
        <w:shd w:val="clear" w:color="auto" w:fill="FFFFFF"/>
        <w:spacing w:before="0" w:beforeAutospacing="0"/>
        <w:rPr>
          <w:color w:val="212121"/>
          <w:sz w:val="21"/>
          <w:szCs w:val="21"/>
        </w:rPr>
      </w:pPr>
      <w:r>
        <w:rPr>
          <w:color w:val="212121"/>
          <w:sz w:val="21"/>
          <w:szCs w:val="21"/>
        </w:rPr>
        <w:t>Утвержденный бюджет по доходной части на 2016 год составил 4674,5 тыс. руб.</w:t>
      </w:r>
    </w:p>
    <w:p w:rsidR="00F50527" w:rsidRDefault="00F50527" w:rsidP="00F50527">
      <w:pPr>
        <w:pStyle w:val="a3"/>
        <w:shd w:val="clear" w:color="auto" w:fill="FFFFFF"/>
        <w:spacing w:before="0" w:beforeAutospacing="0"/>
        <w:rPr>
          <w:color w:val="212121"/>
          <w:sz w:val="21"/>
          <w:szCs w:val="21"/>
        </w:rPr>
      </w:pPr>
      <w:r>
        <w:rPr>
          <w:color w:val="212121"/>
          <w:sz w:val="21"/>
          <w:szCs w:val="21"/>
        </w:rPr>
        <w:t>НДФЛ - 196,9 тыс. руб.</w:t>
      </w:r>
    </w:p>
    <w:p w:rsidR="00F50527" w:rsidRDefault="00F50527" w:rsidP="00F50527">
      <w:pPr>
        <w:pStyle w:val="a3"/>
        <w:shd w:val="clear" w:color="auto" w:fill="FFFFFF"/>
        <w:spacing w:before="0" w:beforeAutospacing="0"/>
        <w:rPr>
          <w:color w:val="212121"/>
          <w:sz w:val="21"/>
          <w:szCs w:val="21"/>
        </w:rPr>
      </w:pPr>
      <w:r>
        <w:rPr>
          <w:color w:val="212121"/>
          <w:sz w:val="21"/>
          <w:szCs w:val="21"/>
        </w:rPr>
        <w:t>ЕДСХН – 74,3 тыс. руб.</w:t>
      </w:r>
    </w:p>
    <w:p w:rsidR="00F50527" w:rsidRDefault="00F50527" w:rsidP="00F50527">
      <w:pPr>
        <w:pStyle w:val="a3"/>
        <w:shd w:val="clear" w:color="auto" w:fill="FFFFFF"/>
        <w:spacing w:before="0" w:beforeAutospacing="0"/>
        <w:rPr>
          <w:color w:val="212121"/>
          <w:sz w:val="21"/>
          <w:szCs w:val="21"/>
        </w:rPr>
      </w:pPr>
      <w:r>
        <w:rPr>
          <w:color w:val="212121"/>
          <w:sz w:val="21"/>
          <w:szCs w:val="21"/>
        </w:rPr>
        <w:t>Налог на имущество – 39,7 тыс. руб.</w:t>
      </w:r>
    </w:p>
    <w:p w:rsidR="00F50527" w:rsidRDefault="00F50527" w:rsidP="00F50527">
      <w:pPr>
        <w:pStyle w:val="a3"/>
        <w:shd w:val="clear" w:color="auto" w:fill="FFFFFF"/>
        <w:spacing w:before="0" w:beforeAutospacing="0"/>
        <w:rPr>
          <w:color w:val="212121"/>
          <w:sz w:val="21"/>
          <w:szCs w:val="21"/>
        </w:rPr>
      </w:pPr>
      <w:r>
        <w:rPr>
          <w:color w:val="212121"/>
          <w:sz w:val="21"/>
          <w:szCs w:val="21"/>
        </w:rPr>
        <w:t>Земельный налог – 989,4 тыс. руб.</w:t>
      </w:r>
    </w:p>
    <w:p w:rsidR="00F50527" w:rsidRDefault="00F50527" w:rsidP="00F50527">
      <w:pPr>
        <w:pStyle w:val="a3"/>
        <w:shd w:val="clear" w:color="auto" w:fill="FFFFFF"/>
        <w:spacing w:before="0" w:beforeAutospacing="0"/>
        <w:rPr>
          <w:color w:val="212121"/>
          <w:sz w:val="21"/>
          <w:szCs w:val="21"/>
        </w:rPr>
      </w:pPr>
      <w:r>
        <w:rPr>
          <w:color w:val="212121"/>
          <w:sz w:val="21"/>
          <w:szCs w:val="21"/>
        </w:rPr>
        <w:t>Аренда земли – 177,2 тыс. руб.</w:t>
      </w:r>
    </w:p>
    <w:p w:rsidR="00F50527" w:rsidRDefault="00F50527" w:rsidP="00F50527">
      <w:pPr>
        <w:pStyle w:val="a3"/>
        <w:shd w:val="clear" w:color="auto" w:fill="FFFFFF"/>
        <w:spacing w:before="0" w:beforeAutospacing="0"/>
        <w:rPr>
          <w:color w:val="212121"/>
          <w:sz w:val="21"/>
          <w:szCs w:val="21"/>
        </w:rPr>
      </w:pPr>
      <w:r>
        <w:rPr>
          <w:color w:val="212121"/>
          <w:sz w:val="21"/>
          <w:szCs w:val="21"/>
        </w:rPr>
        <w:t>Акцизы на бензин – 591,8 тыс. руб.</w:t>
      </w:r>
    </w:p>
    <w:p w:rsidR="00F50527" w:rsidRDefault="00F50527" w:rsidP="00F50527">
      <w:pPr>
        <w:pStyle w:val="a3"/>
        <w:shd w:val="clear" w:color="auto" w:fill="FFFFFF"/>
        <w:spacing w:before="0" w:beforeAutospacing="0"/>
        <w:rPr>
          <w:color w:val="212121"/>
          <w:sz w:val="21"/>
          <w:szCs w:val="21"/>
        </w:rPr>
      </w:pPr>
      <w:r>
        <w:rPr>
          <w:color w:val="212121"/>
          <w:sz w:val="21"/>
          <w:szCs w:val="21"/>
        </w:rPr>
        <w:t>Госпошлина – 5,5 тыс. руб.</w:t>
      </w:r>
    </w:p>
    <w:p w:rsidR="00F50527" w:rsidRDefault="00F50527" w:rsidP="00F50527">
      <w:pPr>
        <w:pStyle w:val="a3"/>
        <w:shd w:val="clear" w:color="auto" w:fill="FFFFFF"/>
        <w:spacing w:before="0" w:beforeAutospacing="0"/>
        <w:rPr>
          <w:color w:val="212121"/>
          <w:sz w:val="21"/>
          <w:szCs w:val="21"/>
        </w:rPr>
      </w:pPr>
      <w:r>
        <w:rPr>
          <w:color w:val="212121"/>
          <w:sz w:val="21"/>
          <w:szCs w:val="21"/>
        </w:rPr>
        <w:t>Всего поступило собственных средств – 2077,2 тыс. руб.</w:t>
      </w:r>
    </w:p>
    <w:p w:rsidR="00F50527" w:rsidRDefault="00F50527" w:rsidP="00F50527">
      <w:pPr>
        <w:pStyle w:val="a3"/>
        <w:shd w:val="clear" w:color="auto" w:fill="FFFFFF"/>
        <w:spacing w:before="0" w:beforeAutospacing="0"/>
        <w:rPr>
          <w:color w:val="212121"/>
          <w:sz w:val="21"/>
          <w:szCs w:val="21"/>
        </w:rPr>
      </w:pPr>
      <w:r>
        <w:rPr>
          <w:color w:val="212121"/>
          <w:sz w:val="21"/>
          <w:szCs w:val="21"/>
        </w:rPr>
        <w:t>Субвенции ВУС – 68,9 тыс. руб.</w:t>
      </w:r>
    </w:p>
    <w:p w:rsidR="00F50527" w:rsidRDefault="00F50527" w:rsidP="00F50527">
      <w:pPr>
        <w:pStyle w:val="a3"/>
        <w:shd w:val="clear" w:color="auto" w:fill="FFFFFF"/>
        <w:spacing w:before="0" w:beforeAutospacing="0"/>
        <w:rPr>
          <w:color w:val="212121"/>
          <w:sz w:val="21"/>
          <w:szCs w:val="21"/>
        </w:rPr>
      </w:pPr>
      <w:r>
        <w:rPr>
          <w:color w:val="212121"/>
          <w:sz w:val="21"/>
          <w:szCs w:val="21"/>
        </w:rPr>
        <w:t>Дотации всех видов – 1559,1 тыс. руб.</w:t>
      </w:r>
    </w:p>
    <w:p w:rsidR="00F50527" w:rsidRDefault="00F50527" w:rsidP="00F50527">
      <w:pPr>
        <w:pStyle w:val="a3"/>
        <w:shd w:val="clear" w:color="auto" w:fill="FFFFFF"/>
        <w:spacing w:before="0" w:beforeAutospacing="0"/>
        <w:rPr>
          <w:color w:val="212121"/>
          <w:sz w:val="21"/>
          <w:szCs w:val="21"/>
        </w:rPr>
      </w:pPr>
      <w:r>
        <w:rPr>
          <w:color w:val="212121"/>
          <w:sz w:val="21"/>
          <w:szCs w:val="21"/>
        </w:rPr>
        <w:t>Межбюджетные трансферты – 65,1 тыс. руб.</w:t>
      </w:r>
    </w:p>
    <w:p w:rsidR="00F50527" w:rsidRDefault="00F50527" w:rsidP="00F50527">
      <w:pPr>
        <w:pStyle w:val="a3"/>
        <w:shd w:val="clear" w:color="auto" w:fill="FFFFFF"/>
        <w:spacing w:before="0" w:beforeAutospacing="0"/>
        <w:rPr>
          <w:color w:val="212121"/>
          <w:sz w:val="21"/>
          <w:szCs w:val="21"/>
        </w:rPr>
      </w:pPr>
      <w:r>
        <w:rPr>
          <w:color w:val="212121"/>
          <w:sz w:val="21"/>
          <w:szCs w:val="21"/>
        </w:rPr>
        <w:t>Субсидия на устройство тротуара – 813,3 тыс. руб.</w:t>
      </w:r>
    </w:p>
    <w:p w:rsidR="00F50527" w:rsidRDefault="00F50527" w:rsidP="00F50527">
      <w:pPr>
        <w:pStyle w:val="a3"/>
        <w:shd w:val="clear" w:color="auto" w:fill="FFFFFF"/>
        <w:spacing w:before="0" w:beforeAutospacing="0"/>
        <w:rPr>
          <w:color w:val="212121"/>
          <w:sz w:val="21"/>
          <w:szCs w:val="21"/>
        </w:rPr>
      </w:pPr>
      <w:r>
        <w:rPr>
          <w:color w:val="212121"/>
          <w:sz w:val="21"/>
          <w:szCs w:val="21"/>
        </w:rPr>
        <w:t>Безвозмездные поступления – 90,8 тыс. руб.</w:t>
      </w:r>
    </w:p>
    <w:p w:rsidR="00F50527" w:rsidRDefault="00F50527" w:rsidP="00F50527">
      <w:pPr>
        <w:pStyle w:val="a3"/>
        <w:shd w:val="clear" w:color="auto" w:fill="FFFFFF"/>
        <w:spacing w:before="0" w:beforeAutospacing="0"/>
        <w:rPr>
          <w:color w:val="212121"/>
          <w:sz w:val="21"/>
          <w:szCs w:val="21"/>
        </w:rPr>
      </w:pPr>
      <w:r>
        <w:rPr>
          <w:color w:val="212121"/>
          <w:sz w:val="21"/>
          <w:szCs w:val="21"/>
        </w:rPr>
        <w:t>Утвержденный бюджет по расходной части на 2016 год составил –4669,4 тыс. руб.</w:t>
      </w:r>
    </w:p>
    <w:p w:rsidR="00F50527" w:rsidRDefault="00F50527" w:rsidP="00F50527">
      <w:pPr>
        <w:pStyle w:val="a3"/>
        <w:shd w:val="clear" w:color="auto" w:fill="FFFFFF"/>
        <w:spacing w:before="0" w:beforeAutospacing="0"/>
        <w:rPr>
          <w:color w:val="212121"/>
          <w:sz w:val="21"/>
          <w:szCs w:val="21"/>
        </w:rPr>
      </w:pPr>
      <w:r>
        <w:rPr>
          <w:color w:val="212121"/>
          <w:sz w:val="21"/>
          <w:szCs w:val="21"/>
        </w:rPr>
        <w:t>Зарплата с начислениями – 1779,0 тыс. руб., в том числе:</w:t>
      </w:r>
    </w:p>
    <w:p w:rsidR="00F50527" w:rsidRDefault="00F50527" w:rsidP="00F50527">
      <w:pPr>
        <w:pStyle w:val="a3"/>
        <w:shd w:val="clear" w:color="auto" w:fill="FFFFFF"/>
        <w:spacing w:before="0" w:beforeAutospacing="0"/>
        <w:rPr>
          <w:color w:val="212121"/>
          <w:sz w:val="21"/>
          <w:szCs w:val="21"/>
        </w:rPr>
      </w:pPr>
      <w:r>
        <w:rPr>
          <w:color w:val="212121"/>
          <w:sz w:val="21"/>
          <w:szCs w:val="21"/>
        </w:rPr>
        <w:t>Администрация – 1057,5 тыс.руб., культура – 658,9 тыс.руб., ВУС – 62,3 тыс. руб.</w:t>
      </w:r>
    </w:p>
    <w:p w:rsidR="00F50527" w:rsidRDefault="00F50527" w:rsidP="00F50527">
      <w:pPr>
        <w:pStyle w:val="a3"/>
        <w:shd w:val="clear" w:color="auto" w:fill="FFFFFF"/>
        <w:spacing w:before="0" w:beforeAutospacing="0"/>
        <w:rPr>
          <w:color w:val="212121"/>
          <w:sz w:val="21"/>
          <w:szCs w:val="21"/>
        </w:rPr>
      </w:pPr>
      <w:r>
        <w:rPr>
          <w:color w:val="212121"/>
          <w:sz w:val="21"/>
          <w:szCs w:val="21"/>
        </w:rPr>
        <w:t>Коммунальные расходы – 244,7 тыс. руб.</w:t>
      </w:r>
    </w:p>
    <w:p w:rsidR="00F50527" w:rsidRDefault="00F50527" w:rsidP="00F50527">
      <w:pPr>
        <w:pStyle w:val="a3"/>
        <w:shd w:val="clear" w:color="auto" w:fill="FFFFFF"/>
        <w:spacing w:before="0" w:beforeAutospacing="0"/>
        <w:rPr>
          <w:color w:val="212121"/>
          <w:sz w:val="21"/>
          <w:szCs w:val="21"/>
        </w:rPr>
      </w:pPr>
      <w:r>
        <w:rPr>
          <w:color w:val="212121"/>
          <w:sz w:val="21"/>
          <w:szCs w:val="21"/>
        </w:rPr>
        <w:t>ГСМ, канцтовары, запчасти – 81,8 тыс. руб.</w:t>
      </w:r>
    </w:p>
    <w:p w:rsidR="00F50527" w:rsidRDefault="00F50527" w:rsidP="00F50527">
      <w:pPr>
        <w:pStyle w:val="a3"/>
        <w:shd w:val="clear" w:color="auto" w:fill="FFFFFF"/>
        <w:spacing w:before="0" w:beforeAutospacing="0"/>
        <w:rPr>
          <w:color w:val="212121"/>
          <w:sz w:val="21"/>
          <w:szCs w:val="21"/>
        </w:rPr>
      </w:pPr>
      <w:r>
        <w:rPr>
          <w:color w:val="212121"/>
          <w:sz w:val="21"/>
          <w:szCs w:val="21"/>
        </w:rPr>
        <w:lastRenderedPageBreak/>
        <w:t>Услуги связи – 34,2 тыс. руб.</w:t>
      </w:r>
    </w:p>
    <w:p w:rsidR="00F50527" w:rsidRDefault="00F50527" w:rsidP="00F50527">
      <w:pPr>
        <w:pStyle w:val="a3"/>
        <w:shd w:val="clear" w:color="auto" w:fill="FFFFFF"/>
        <w:spacing w:before="0" w:beforeAutospacing="0"/>
        <w:rPr>
          <w:color w:val="212121"/>
          <w:sz w:val="21"/>
          <w:szCs w:val="21"/>
        </w:rPr>
      </w:pPr>
      <w:r>
        <w:rPr>
          <w:color w:val="212121"/>
          <w:sz w:val="21"/>
          <w:szCs w:val="21"/>
        </w:rPr>
        <w:t>ВУС – 68,9 тыс. руб.</w:t>
      </w:r>
    </w:p>
    <w:p w:rsidR="00F50527" w:rsidRDefault="00F50527" w:rsidP="00F50527">
      <w:pPr>
        <w:pStyle w:val="a3"/>
        <w:shd w:val="clear" w:color="auto" w:fill="FFFFFF"/>
        <w:spacing w:before="0" w:beforeAutospacing="0"/>
        <w:rPr>
          <w:color w:val="212121"/>
          <w:sz w:val="21"/>
          <w:szCs w:val="21"/>
        </w:rPr>
      </w:pPr>
      <w:r>
        <w:rPr>
          <w:color w:val="212121"/>
          <w:sz w:val="21"/>
          <w:szCs w:val="21"/>
        </w:rPr>
        <w:t>ЖКХ – 379,5 тыс. руб.</w:t>
      </w:r>
    </w:p>
    <w:p w:rsidR="00F50527" w:rsidRDefault="00F50527" w:rsidP="00F50527">
      <w:pPr>
        <w:pStyle w:val="a3"/>
        <w:shd w:val="clear" w:color="auto" w:fill="FFFFFF"/>
        <w:spacing w:before="0" w:beforeAutospacing="0"/>
        <w:rPr>
          <w:color w:val="212121"/>
          <w:sz w:val="21"/>
          <w:szCs w:val="21"/>
        </w:rPr>
      </w:pPr>
      <w:r>
        <w:rPr>
          <w:color w:val="212121"/>
          <w:sz w:val="21"/>
          <w:szCs w:val="21"/>
        </w:rPr>
        <w:t>Занятость – 5,0 тыс. руб.</w:t>
      </w:r>
    </w:p>
    <w:p w:rsidR="00F50527" w:rsidRDefault="00F50527" w:rsidP="00F50527">
      <w:pPr>
        <w:pStyle w:val="a3"/>
        <w:shd w:val="clear" w:color="auto" w:fill="FFFFFF"/>
        <w:spacing w:before="0" w:beforeAutospacing="0"/>
        <w:rPr>
          <w:color w:val="212121"/>
          <w:sz w:val="21"/>
          <w:szCs w:val="21"/>
        </w:rPr>
      </w:pPr>
      <w:r>
        <w:rPr>
          <w:color w:val="212121"/>
          <w:sz w:val="21"/>
          <w:szCs w:val="21"/>
        </w:rPr>
        <w:t>Дорожный фонд – 804,8 тыс. руб.</w:t>
      </w:r>
    </w:p>
    <w:p w:rsidR="00F50527" w:rsidRDefault="00F50527" w:rsidP="00F50527">
      <w:pPr>
        <w:pStyle w:val="a3"/>
        <w:shd w:val="clear" w:color="auto" w:fill="FFFFFF"/>
        <w:spacing w:before="0" w:beforeAutospacing="0"/>
        <w:rPr>
          <w:color w:val="212121"/>
          <w:sz w:val="21"/>
          <w:szCs w:val="21"/>
        </w:rPr>
      </w:pPr>
      <w:r>
        <w:rPr>
          <w:color w:val="212121"/>
          <w:sz w:val="21"/>
          <w:szCs w:val="21"/>
        </w:rPr>
        <w:t>Устройство тротуара – 906,4 тыс. руб.</w:t>
      </w:r>
    </w:p>
    <w:p w:rsidR="00F50527" w:rsidRDefault="00F50527" w:rsidP="00F50527">
      <w:pPr>
        <w:pStyle w:val="a3"/>
        <w:shd w:val="clear" w:color="auto" w:fill="FFFFFF"/>
        <w:spacing w:before="0" w:beforeAutospacing="0"/>
        <w:rPr>
          <w:color w:val="212121"/>
          <w:sz w:val="21"/>
          <w:szCs w:val="21"/>
        </w:rPr>
      </w:pPr>
      <w:r>
        <w:rPr>
          <w:color w:val="212121"/>
          <w:sz w:val="21"/>
          <w:szCs w:val="21"/>
        </w:rPr>
        <w:t> Наличие бюджетных денежных средств позволило администрации выплатить зарплату, произвести оплату за потребленную электроэнергию и услуги связи, провести  ремонт (устройство щебеночного покрытия) части дорог местного значения, а также исполнить необходимые мероприятия по благоустройству и     обеспечению жизнедеятельности сельского поселения.   </w:t>
      </w:r>
    </w:p>
    <w:p w:rsidR="00F50527" w:rsidRDefault="00F50527" w:rsidP="00F50527">
      <w:pPr>
        <w:pStyle w:val="a3"/>
        <w:shd w:val="clear" w:color="auto" w:fill="FFFFFF"/>
        <w:spacing w:before="0" w:beforeAutospacing="0"/>
        <w:rPr>
          <w:color w:val="212121"/>
          <w:sz w:val="21"/>
          <w:szCs w:val="21"/>
        </w:rPr>
      </w:pPr>
      <w:r>
        <w:rPr>
          <w:color w:val="212121"/>
          <w:sz w:val="21"/>
          <w:szCs w:val="21"/>
        </w:rPr>
        <w:t>На сегодняшний день в поселении в нормальном режиме функционируют общеобразовательная школа, детский сад на 20 мест, почтовое отделение,   сельский дом культуры, два магазина и ФАП, который построен  и введен в эксплуатацию в конце 2015 года. На территории поселения располагаются и функционируют два предприятия ООО “РАЙТ” и ООО “Воронежский завод растительных масел”, которые полностью обеспечивают население рабочими местами, что положительно сказывается на благосостоянии жителей нашего поселения.</w:t>
      </w:r>
    </w:p>
    <w:p w:rsidR="00F50527" w:rsidRDefault="00F50527" w:rsidP="00F50527">
      <w:pPr>
        <w:pStyle w:val="a3"/>
        <w:shd w:val="clear" w:color="auto" w:fill="FFFFFF"/>
        <w:spacing w:before="0" w:beforeAutospacing="0"/>
        <w:rPr>
          <w:color w:val="212121"/>
          <w:sz w:val="21"/>
          <w:szCs w:val="21"/>
        </w:rPr>
      </w:pPr>
      <w:r>
        <w:rPr>
          <w:color w:val="212121"/>
          <w:sz w:val="21"/>
          <w:szCs w:val="21"/>
        </w:rPr>
        <w:t>      В отчетном 2016 году в  Правохавском  сельском  поселении проведены следующие основные мероприятия:</w:t>
      </w:r>
    </w:p>
    <w:p w:rsidR="00F50527" w:rsidRDefault="00F50527" w:rsidP="00F50527">
      <w:pPr>
        <w:pStyle w:val="a3"/>
        <w:shd w:val="clear" w:color="auto" w:fill="FFFFFF"/>
        <w:spacing w:before="0" w:beforeAutospacing="0"/>
        <w:rPr>
          <w:color w:val="212121"/>
          <w:sz w:val="21"/>
          <w:szCs w:val="21"/>
        </w:rPr>
      </w:pPr>
      <w:r>
        <w:rPr>
          <w:color w:val="212121"/>
          <w:sz w:val="21"/>
          <w:szCs w:val="21"/>
        </w:rPr>
        <w:t>1) Создан ТОС “Правая Хава”, который успешно прошел конкурсный отбор в 2016 году. Из областного бюджета получены средства в размере 182 тысяч  рублей на приобретение материалов для устройства ограждения кладбища.                             В софинансировании данного проекта приняли участие наши предприятия                 ООО “РАЙТ” и ООО “Воронежский завод растительных масел” по 50 тысяч рублей каждое. Данные средства позволили оплатить работы по установке ограждения специализированной организации, провести подготовку (планировку) места под установку ограждения и организовать вывоз спиленных деревьев, кустарников и мусора. Жители сельского поселения приняли участие в данном мероприятии своим трудом по спилу деревьев и кустарников и уборке территории от мусора.</w:t>
      </w:r>
    </w:p>
    <w:p w:rsidR="00F50527" w:rsidRDefault="00F50527" w:rsidP="00F50527">
      <w:pPr>
        <w:pStyle w:val="a3"/>
        <w:shd w:val="clear" w:color="auto" w:fill="FFFFFF"/>
        <w:spacing w:before="0" w:beforeAutospacing="0"/>
        <w:rPr>
          <w:color w:val="212121"/>
          <w:sz w:val="21"/>
          <w:szCs w:val="21"/>
        </w:rPr>
      </w:pPr>
      <w:r>
        <w:rPr>
          <w:color w:val="212121"/>
          <w:sz w:val="21"/>
          <w:szCs w:val="21"/>
        </w:rPr>
        <w:t>2) Наше поселение в 2016 году участвовало в программе “Устройство тротуарных дорожек”. Из областного бюджета было выделено 813 тысяч рублей, из местного бюджета 93 тысячи рублей. В результате проложено 410 метров тротуарных дорожек в с. Правая Хава по ул. Леваневского, которые теперь являются средством пешеходного сообщения по центральной части села между такими объектами, как  общеобразовательная школа, детский сад, почтовое отделение связи, сельский дом культуры, магазины, ФАП и администрация    сельского   поселения.</w:t>
      </w:r>
    </w:p>
    <w:p w:rsidR="00F50527" w:rsidRDefault="00F50527" w:rsidP="00F50527">
      <w:pPr>
        <w:pStyle w:val="a3"/>
        <w:shd w:val="clear" w:color="auto" w:fill="FFFFFF"/>
        <w:spacing w:before="0" w:beforeAutospacing="0"/>
        <w:rPr>
          <w:color w:val="212121"/>
          <w:sz w:val="21"/>
          <w:szCs w:val="21"/>
        </w:rPr>
      </w:pPr>
      <w:r>
        <w:rPr>
          <w:color w:val="212121"/>
          <w:sz w:val="21"/>
          <w:szCs w:val="21"/>
        </w:rPr>
        <w:t>3) В 2016 году проведена работа по ремонту дорог местного значения (устройство покрытия из щебня) по ул. Молодежная 450 м.п. и по ул. Комсомольская 750 м.п. за счет средств  дорожного фонда.</w:t>
      </w:r>
    </w:p>
    <w:p w:rsidR="00F50527" w:rsidRDefault="00F50527" w:rsidP="00F50527">
      <w:pPr>
        <w:pStyle w:val="a3"/>
        <w:shd w:val="clear" w:color="auto" w:fill="FFFFFF"/>
        <w:spacing w:before="0" w:beforeAutospacing="0"/>
        <w:rPr>
          <w:color w:val="212121"/>
          <w:sz w:val="21"/>
          <w:szCs w:val="21"/>
        </w:rPr>
      </w:pPr>
      <w:r>
        <w:rPr>
          <w:color w:val="212121"/>
          <w:sz w:val="21"/>
          <w:szCs w:val="21"/>
        </w:rPr>
        <w:t>4) Достигнута договоренность с генеральным директором  ООО “РАЙТ” Зенищевым А.М. по приобретению им  квартир в аварийном многоквартирном доме на ул. Леваневского 22, где проживали 3 семьи. В конце 2016 года 2 семьи получили по 700 тысяч рублей и приобрели другое жилье, третья семья в стадии завершения оформления документов. В последствии данный аварийный дом подлежит сносу, а территория на которой он располагался  будет выделена ООО “РАЙТ”.</w:t>
      </w:r>
    </w:p>
    <w:p w:rsidR="00F50527" w:rsidRDefault="00F50527" w:rsidP="00F50527">
      <w:pPr>
        <w:pStyle w:val="a3"/>
        <w:shd w:val="clear" w:color="auto" w:fill="FFFFFF"/>
        <w:spacing w:before="0" w:beforeAutospacing="0"/>
        <w:rPr>
          <w:color w:val="212121"/>
          <w:sz w:val="21"/>
          <w:szCs w:val="21"/>
        </w:rPr>
      </w:pPr>
      <w:r>
        <w:rPr>
          <w:color w:val="212121"/>
          <w:sz w:val="21"/>
          <w:szCs w:val="21"/>
        </w:rPr>
        <w:t xml:space="preserve">5) По договоренности с директором  ООО “Воронежский завод растительных масел” Давлетшиным А.М. в начале 2016 года дополнительно к ранее установленным 29 светильникам уличного освещения  сельского   поселения  ООО “Воронежский завод растительных масел” установил еще 6 светильников. Все расходы по приобретению, оснащению, установке, содержанию, а также оплате </w:t>
      </w:r>
      <w:r>
        <w:rPr>
          <w:color w:val="212121"/>
          <w:sz w:val="21"/>
          <w:szCs w:val="21"/>
        </w:rPr>
        <w:lastRenderedPageBreak/>
        <w:t>электроэнергии за потребление 35 светильников взял на себя ООО “Воронежский завод растительных масел в лице директора Давлетшина А.М.</w:t>
      </w:r>
    </w:p>
    <w:p w:rsidR="00F50527" w:rsidRDefault="00F50527" w:rsidP="00F50527">
      <w:pPr>
        <w:pStyle w:val="a3"/>
        <w:shd w:val="clear" w:color="auto" w:fill="FFFFFF"/>
        <w:spacing w:before="0" w:beforeAutospacing="0"/>
        <w:rPr>
          <w:color w:val="212121"/>
          <w:sz w:val="21"/>
          <w:szCs w:val="21"/>
        </w:rPr>
      </w:pPr>
      <w:r>
        <w:rPr>
          <w:color w:val="212121"/>
          <w:sz w:val="21"/>
          <w:szCs w:val="21"/>
        </w:rPr>
        <w:t>6) В начале 2016 года проведена работа по заключению индивидуальных договоров между хозяевами домовладений, находящихся на территории сельского поселения и МКП ВСП “ХАВАТЕПЛОСБЫТ” на вывоз ТБО (твердых бытовых отходов). С мая месяца начали работу по вывозу ТБО, поначалу возникали шероховатости в данном вопросе, но постепенно появилось взаимопонимание и во втором полугодии работа по сбору пошла в штатном режиме. На конец года в данном мероприятии     задействовано более 150 домовладений, что составляет более 70% от общего количества  домовладений с постоянным проживанием.</w:t>
      </w:r>
    </w:p>
    <w:p w:rsidR="00F50527" w:rsidRDefault="00F50527" w:rsidP="00F50527">
      <w:pPr>
        <w:pStyle w:val="a3"/>
        <w:shd w:val="clear" w:color="auto" w:fill="FFFFFF"/>
        <w:spacing w:before="0" w:beforeAutospacing="0"/>
        <w:rPr>
          <w:color w:val="212121"/>
          <w:sz w:val="21"/>
          <w:szCs w:val="21"/>
        </w:rPr>
      </w:pPr>
      <w:r>
        <w:rPr>
          <w:color w:val="212121"/>
          <w:sz w:val="21"/>
          <w:szCs w:val="21"/>
        </w:rPr>
        <w:t>7)  Проведена работа по приобретению и установке железобетонных крышек и  люков на пожарные  резервуары  на территории Правохавской СОШ (5 шт.) и устройству кирпичной подпорной стены с целью обеспечения безопасности детей.   </w:t>
      </w:r>
    </w:p>
    <w:p w:rsidR="00F50527" w:rsidRDefault="00F50527" w:rsidP="00F50527">
      <w:pPr>
        <w:pStyle w:val="a3"/>
        <w:shd w:val="clear" w:color="auto" w:fill="FFFFFF"/>
        <w:spacing w:before="0" w:beforeAutospacing="0"/>
        <w:rPr>
          <w:color w:val="212121"/>
          <w:sz w:val="21"/>
          <w:szCs w:val="21"/>
        </w:rPr>
      </w:pPr>
      <w:r>
        <w:rPr>
          <w:color w:val="212121"/>
          <w:sz w:val="21"/>
          <w:szCs w:val="21"/>
        </w:rPr>
        <w:t>       Основные направления социально-экономического развития Правохавского    сельского   поселения на 2017 год:</w:t>
      </w:r>
    </w:p>
    <w:p w:rsidR="00F50527" w:rsidRDefault="00F50527" w:rsidP="00F50527">
      <w:pPr>
        <w:pStyle w:val="a3"/>
        <w:shd w:val="clear" w:color="auto" w:fill="FFFFFF"/>
        <w:spacing w:before="0" w:beforeAutospacing="0"/>
        <w:rPr>
          <w:color w:val="212121"/>
          <w:sz w:val="21"/>
          <w:szCs w:val="21"/>
        </w:rPr>
      </w:pPr>
      <w:r>
        <w:rPr>
          <w:color w:val="212121"/>
          <w:sz w:val="21"/>
          <w:szCs w:val="21"/>
        </w:rPr>
        <w:t>1)     Продолжение  работы по ремонту дорог местного значения, при условии наличия средств дорожного фонда и участия жителей в данном мероприятии.</w:t>
      </w:r>
    </w:p>
    <w:p w:rsidR="00F50527" w:rsidRDefault="00F50527" w:rsidP="00F50527">
      <w:pPr>
        <w:pStyle w:val="a3"/>
        <w:shd w:val="clear" w:color="auto" w:fill="FFFFFF"/>
        <w:spacing w:before="0" w:beforeAutospacing="0"/>
        <w:rPr>
          <w:color w:val="212121"/>
          <w:sz w:val="21"/>
          <w:szCs w:val="21"/>
        </w:rPr>
      </w:pPr>
      <w:r>
        <w:rPr>
          <w:color w:val="212121"/>
          <w:sz w:val="21"/>
          <w:szCs w:val="21"/>
        </w:rPr>
        <w:t>2)     Продолжение  работы  с  ТОС “Правая Хава”.</w:t>
      </w:r>
    </w:p>
    <w:p w:rsidR="00F50527" w:rsidRDefault="00F50527" w:rsidP="00F50527">
      <w:pPr>
        <w:pStyle w:val="a3"/>
        <w:shd w:val="clear" w:color="auto" w:fill="FFFFFF"/>
        <w:spacing w:before="0" w:beforeAutospacing="0"/>
        <w:rPr>
          <w:color w:val="212121"/>
          <w:sz w:val="21"/>
          <w:szCs w:val="21"/>
        </w:rPr>
      </w:pPr>
      <w:r>
        <w:rPr>
          <w:color w:val="212121"/>
          <w:sz w:val="21"/>
          <w:szCs w:val="21"/>
        </w:rPr>
        <w:t>3)      Усиление работы с должниками по земельному налогу, и особенно с арендаторами земельных участков.</w:t>
      </w:r>
    </w:p>
    <w:p w:rsidR="00F50527" w:rsidRDefault="00F50527" w:rsidP="00F50527">
      <w:pPr>
        <w:pStyle w:val="a3"/>
        <w:shd w:val="clear" w:color="auto" w:fill="FFFFFF"/>
        <w:spacing w:before="0" w:beforeAutospacing="0"/>
        <w:rPr>
          <w:color w:val="212121"/>
          <w:sz w:val="21"/>
          <w:szCs w:val="21"/>
        </w:rPr>
      </w:pPr>
      <w:r>
        <w:rPr>
          <w:color w:val="212121"/>
          <w:sz w:val="21"/>
          <w:szCs w:val="21"/>
        </w:rPr>
        <w:t>4)     Проработка вопроса проведения ремонта в здании СДК.</w:t>
      </w:r>
    </w:p>
    <w:p w:rsidR="00F50527" w:rsidRDefault="00F50527" w:rsidP="00F50527">
      <w:pPr>
        <w:pStyle w:val="a3"/>
        <w:shd w:val="clear" w:color="auto" w:fill="FFFFFF"/>
        <w:spacing w:before="0" w:beforeAutospacing="0"/>
        <w:rPr>
          <w:color w:val="212121"/>
          <w:sz w:val="21"/>
          <w:szCs w:val="21"/>
        </w:rPr>
      </w:pPr>
      <w:r>
        <w:rPr>
          <w:color w:val="212121"/>
          <w:sz w:val="21"/>
          <w:szCs w:val="21"/>
        </w:rPr>
        <w:t>5)     Проработка вопроса газификации здания администрации и реконструкции существующей системы отопления с целью сокращения расходов на оплату за потребленную электроэнергию.</w:t>
      </w:r>
    </w:p>
    <w:p w:rsidR="00F50527" w:rsidRDefault="00F50527" w:rsidP="00F50527">
      <w:pPr>
        <w:pStyle w:val="a3"/>
        <w:shd w:val="clear" w:color="auto" w:fill="FFFFFF"/>
        <w:spacing w:before="0" w:beforeAutospacing="0"/>
        <w:rPr>
          <w:color w:val="212121"/>
          <w:sz w:val="21"/>
          <w:szCs w:val="21"/>
        </w:rPr>
      </w:pPr>
      <w:r>
        <w:rPr>
          <w:color w:val="212121"/>
          <w:sz w:val="21"/>
          <w:szCs w:val="21"/>
        </w:rPr>
        <w:t>6)     Косметический ремонт памятника погибшим воинам.</w:t>
      </w:r>
    </w:p>
    <w:p w:rsidR="00F50527" w:rsidRDefault="00F50527" w:rsidP="00F50527">
      <w:pPr>
        <w:pStyle w:val="a3"/>
        <w:shd w:val="clear" w:color="auto" w:fill="FFFFFF"/>
        <w:spacing w:before="0" w:beforeAutospacing="0"/>
        <w:rPr>
          <w:color w:val="212121"/>
          <w:sz w:val="21"/>
          <w:szCs w:val="21"/>
        </w:rPr>
      </w:pPr>
      <w:r>
        <w:rPr>
          <w:color w:val="212121"/>
          <w:sz w:val="21"/>
          <w:szCs w:val="21"/>
        </w:rPr>
        <w:t>7)     Продолжение работы по спилу деревьев и кустарников и уборке территории                кладбища от мусора после наступления теплого периода.</w:t>
      </w:r>
    </w:p>
    <w:p w:rsidR="00F50527" w:rsidRDefault="00F50527" w:rsidP="00F50527">
      <w:pPr>
        <w:pStyle w:val="a3"/>
        <w:shd w:val="clear" w:color="auto" w:fill="FFFFFF"/>
        <w:spacing w:before="0" w:beforeAutospacing="0"/>
        <w:rPr>
          <w:color w:val="212121"/>
          <w:sz w:val="21"/>
          <w:szCs w:val="21"/>
        </w:rPr>
      </w:pPr>
      <w:r>
        <w:rPr>
          <w:color w:val="212121"/>
          <w:sz w:val="21"/>
          <w:szCs w:val="21"/>
        </w:rPr>
        <w:t>Целью социально-экономического развития является улучшение качества жизни населения нашего сельского поселения.</w:t>
      </w:r>
    </w:p>
    <w:p w:rsidR="00F50527" w:rsidRDefault="00F50527" w:rsidP="00F50527">
      <w:pPr>
        <w:pStyle w:val="a3"/>
        <w:shd w:val="clear" w:color="auto" w:fill="FFFFFF"/>
        <w:spacing w:before="0" w:beforeAutospacing="0"/>
        <w:rPr>
          <w:color w:val="212121"/>
          <w:sz w:val="21"/>
          <w:szCs w:val="21"/>
        </w:rPr>
      </w:pPr>
      <w:r>
        <w:rPr>
          <w:color w:val="212121"/>
          <w:sz w:val="21"/>
          <w:szCs w:val="21"/>
        </w:rPr>
        <w:t> </w:t>
      </w:r>
    </w:p>
    <w:p w:rsidR="00F50527" w:rsidRDefault="00F50527" w:rsidP="00F50527">
      <w:pPr>
        <w:pStyle w:val="a3"/>
        <w:shd w:val="clear" w:color="auto" w:fill="FFFFFF"/>
        <w:spacing w:before="0" w:beforeAutospacing="0"/>
        <w:rPr>
          <w:color w:val="212121"/>
          <w:sz w:val="21"/>
          <w:szCs w:val="21"/>
        </w:rPr>
      </w:pPr>
      <w:r>
        <w:rPr>
          <w:color w:val="212121"/>
          <w:sz w:val="21"/>
          <w:szCs w:val="21"/>
        </w:rPr>
        <w:t>Понятно, что решить все проблемы, имеющиеся в сельском поселении, в короткие сроки невозможно из-за ограниченности бюджета, но позитивные шаги вперед возможны посредством участия в целевых программах, привлечения средств инвесторов, а также работе с населением.</w:t>
      </w:r>
    </w:p>
    <w:p w:rsidR="0070497D" w:rsidRDefault="0070497D">
      <w:bookmarkStart w:id="0" w:name="_GoBack"/>
      <w:bookmarkEnd w:id="0"/>
    </w:p>
    <w:sectPr w:rsidR="007049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390"/>
    <w:rsid w:val="0070497D"/>
    <w:rsid w:val="00D45390"/>
    <w:rsid w:val="00F50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E5C6C-F4F7-4626-9BF8-369B80E8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05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24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1047</Words>
  <Characters>5973</Characters>
  <Application>Microsoft Office Word</Application>
  <DocSecurity>0</DocSecurity>
  <Lines>49</Lines>
  <Paragraphs>14</Paragraphs>
  <ScaleCrop>false</ScaleCrop>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3</cp:revision>
  <dcterms:created xsi:type="dcterms:W3CDTF">2023-07-10T11:11:00Z</dcterms:created>
  <dcterms:modified xsi:type="dcterms:W3CDTF">2023-07-10T11:11:00Z</dcterms:modified>
</cp:coreProperties>
</file>